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ЯШЕВСКОГО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ЯШЕВКА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Яшевского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 xml:space="preserve">22.03.2010 </w:t>
      </w:r>
      <w:r>
        <w:rPr>
          <w:rFonts w:ascii="PT Astra Serif" w:hAnsi="PT Astra Serif"/>
          <w:sz w:val="26"/>
          <w:szCs w:val="26"/>
        </w:rPr>
        <w:t xml:space="preserve">года № </w:t>
      </w:r>
      <w:r>
        <w:rPr>
          <w:rFonts w:ascii="PT Astra Serif" w:hAnsi="PT Astra Serif"/>
          <w:sz w:val="26"/>
          <w:szCs w:val="26"/>
        </w:rPr>
        <w:t>2-50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Яшевско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Яшевского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Яшевского сельского поселения Буинского муниципального района Республики Татарстан от 22.03.2010 года № 2-50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Яшевско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Яшевского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  С.А. Бахтинов</w:t>
        <w:tab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LibreOffice/7.6.7.2$Linux_X86_64 LibreOffice_project/60$Build-2</Application>
  <AppVersion>15.0000</AppVersion>
  <Pages>2</Pages>
  <Words>236</Words>
  <Characters>1781</Characters>
  <CharactersWithSpaces>2269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2026-03-24T08:54:05Z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