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3"/>
        <w:gridCol w:w="693"/>
        <w:gridCol w:w="4163"/>
        <w:gridCol w:w="82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СОВЕТ 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4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2540" distL="0" distR="1270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</w:t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4245" w:leader="none"/>
          <w:tab w:val="left" w:pos="4425" w:leader="none"/>
        </w:tabs>
        <w:bidi w:val="0"/>
        <w:spacing w:lineRule="auto" w:line="240" w:before="0" w:after="0"/>
        <w:ind w:hanging="0" w:left="0" w:right="3969"/>
        <w:jc w:val="both"/>
        <w:rPr/>
      </w:pPr>
      <w:r>
        <w:rPr/>
        <w:t xml:space="preserve">О внесении изменений в Решение </w:t>
      </w:r>
      <w:r>
        <w:rPr/>
        <w:t xml:space="preserve">Совета Буинского муниципального района от 11.12.2017 г. </w:t>
      </w:r>
      <w:r>
        <w:rPr/>
        <w:t>№</w:t>
      </w:r>
      <w:r>
        <w:rPr/>
        <w:t xml:space="preserve"> 6-27 «О Порядке предоставления в аренду муниципального имущества Буинского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предпринимательства»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В целях обеспечения эффективного использования муниципального имущества на условиях аренды, оказания имущественной поддержки субъектам малого и среднего предпринимательства, в соответствии с Федеральным законом от 24.07.2007 </w:t>
      </w:r>
      <w:r>
        <w:rPr/>
        <w:t>№</w:t>
      </w:r>
      <w:r>
        <w:rPr/>
        <w:t xml:space="preserve"> 209-Ф3 «О развитии малого и среднего предпринимательства в Российской Федерации» (ред. </w:t>
      </w:r>
      <w:r>
        <w:rPr/>
        <w:t>о</w:t>
      </w:r>
      <w:r>
        <w:rPr/>
        <w:t>т 29.12.2025), Совет Буинского муниципального района Республики Татарстан, решил: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1.Внести в решение Совета Буинского муниципального района от 11.12.2017 г. </w:t>
      </w:r>
      <w:r>
        <w:rPr/>
        <w:t>№3</w:t>
      </w:r>
      <w:r>
        <w:rPr/>
        <w:t xml:space="preserve"> 6-27 «О Порядке предоставления в аренду муниципального имущества Буинского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предпринимательства» следующие изменения:</w:t>
      </w:r>
    </w:p>
    <w:p>
      <w:pPr>
        <w:pStyle w:val="Normal"/>
        <w:jc w:val="both"/>
        <w:rPr/>
      </w:pPr>
      <w:r>
        <w:rPr/>
        <w:tab/>
        <w:t>1.1. Пункт 5.2 приложения 1 пункт 11 изложить в следующей редакции: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«11. При досрочном расторжении договора аренды имущества, заключенного с субъектом малого и среднего предпринимательства на условиях, предусмотренных пунктом 10 настоящего Порядка, в связи с неисполнением арендатором обязательств по договору аренды имущества или в случае, если ареатор перестал соответствовать критериям, предусмотренным пунктом 10 настоящего Порядка, весь срок фактического пользования государственным имуществом процентном размере от стоимости аренды, определенной в договоре аренды имущества по результатам торгов на право его заключения.</w:t>
      </w:r>
    </w:p>
    <w:p>
      <w:pPr>
        <w:pStyle w:val="Normal"/>
        <w:jc w:val="both"/>
        <w:rPr/>
      </w:pPr>
      <w:r>
        <w:rPr/>
        <w:tab/>
        <w:t>2.</w:t>
      </w:r>
      <w:r>
        <w:rPr/>
        <w:t>Официально опубликовать настоящее постановление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/>
        <w:tab/>
        <w:t>4. Контроль за исполнением настоящего постановления оставляю за собой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И.о. главы Буинского муниципального района                          И.Ф. Еремеев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2</Pages>
  <Words>323</Words>
  <Characters>2447</Characters>
  <CharactersWithSpaces>2798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2026-03-30T08:58:34Z</cp:lastPrinted>
  <dcterms:modified xsi:type="dcterms:W3CDTF">2026-03-30T08:58:36Z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