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 w:before="0" w:after="0"/>
        <w:ind w:hanging="0" w:left="0" w:right="3118"/>
        <w:jc w:val="both"/>
        <w:rPr/>
      </w:pPr>
      <w:r>
        <w:rPr/>
      </w:r>
    </w:p>
    <w:tbl>
      <w:tblPr>
        <w:tblW w:w="10135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465"/>
        <w:gridCol w:w="567"/>
        <w:gridCol w:w="5103"/>
      </w:tblGrid>
      <w:tr>
        <w:trPr>
          <w:trHeight w:val="1282" w:hRule="atLeast"/>
        </w:trPr>
        <w:tc>
          <w:tcPr>
            <w:tcW w:w="4465" w:type="dxa"/>
            <w:tcBorders/>
          </w:tcPr>
          <w:p>
            <w:pPr>
              <w:pStyle w:val="Heading1"/>
              <w:widowControl w:val="false"/>
              <w:numPr>
                <w:ilvl w:val="0"/>
                <w:numId w:val="1"/>
              </w:numPr>
              <w:snapToGrid w:val="false"/>
              <w:ind w:firstLine="720"/>
              <w:jc w:val="center"/>
              <w:rPr>
                <w:rFonts w:cs="Arial"/>
                <w:b w:val="false"/>
                <w:sz w:val="24"/>
              </w:rPr>
            </w:pPr>
            <w:r>
              <w:rPr>
                <w:rFonts w:cs="Arial"/>
                <w:b w:val="false"/>
                <w:sz w:val="24"/>
              </w:rPr>
            </w:r>
          </w:p>
          <w:p>
            <w:pPr>
              <w:pStyle w:val="Heading1"/>
              <w:widowControl w:val="false"/>
              <w:numPr>
                <w:ilvl w:val="0"/>
                <w:numId w:val="1"/>
              </w:numPr>
              <w:ind w:firstLine="720"/>
              <w:jc w:val="center"/>
              <w:rPr>
                <w:rFonts w:cs="Arial"/>
                <w:b w:val="false"/>
                <w:sz w:val="24"/>
              </w:rPr>
            </w:pPr>
            <w:r>
              <w:rPr>
                <w:rFonts w:cs="Arial"/>
                <w:b w:val="false"/>
                <w:sz w:val="24"/>
              </w:rPr>
            </w:r>
          </w:p>
          <w:p>
            <w:pPr>
              <w:pStyle w:val="Heading1"/>
              <w:widowControl w:val="false"/>
              <w:numPr>
                <w:ilvl w:val="0"/>
                <w:numId w:val="1"/>
              </w:numPr>
              <w:ind w:firstLine="720"/>
              <w:jc w:val="center"/>
              <w:rPr>
                <w:rFonts w:cs="Arial"/>
                <w:b w:val="false"/>
                <w:sz w:val="24"/>
              </w:rPr>
            </w:pPr>
            <w:r>
              <w:rPr>
                <w:rFonts w:cs="Arial"/>
                <w:b w:val="false"/>
                <w:sz w:val="24"/>
              </w:rPr>
              <w:t>ТАТАРСТАН  РЕСПУБЛИКАСЫ</w:t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БУА   МУНИЦИПАЛЬ</w:t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РАЙОНЫ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i/>
                <w:sz w:val="28"/>
              </w:rPr>
              <w:t>БУА  Ш</w:t>
            </w:r>
            <w:r>
              <w:rPr>
                <w:b/>
                <w:i/>
                <w:sz w:val="28"/>
                <w:lang w:val="tt-RU"/>
              </w:rPr>
              <w:t>ӘҺӘР</w:t>
            </w:r>
            <w:r>
              <w:rPr>
                <w:b/>
                <w:i/>
                <w:sz w:val="28"/>
              </w:rPr>
              <w:t xml:space="preserve"> СОВЕТЫ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/>
                <w:i/>
                <w:color w:val="0000FF"/>
                <w:sz w:val="22"/>
              </w:rPr>
            </w:pPr>
            <w:r>
              <w:rPr>
                <w:b/>
                <w:i/>
                <w:color w:val="0000FF"/>
                <w:sz w:val="22"/>
              </w:rPr>
            </w:r>
          </w:p>
        </w:tc>
        <w:tc>
          <w:tcPr>
            <w:tcW w:w="5103" w:type="dxa"/>
            <w:tcBorders/>
          </w:tcPr>
          <w:p>
            <w:pPr>
              <w:pStyle w:val="Heading1"/>
              <w:widowControl w:val="false"/>
              <w:numPr>
                <w:ilvl w:val="0"/>
                <w:numId w:val="1"/>
              </w:numPr>
              <w:snapToGrid w:val="false"/>
              <w:ind w:firstLine="8"/>
              <w:jc w:val="center"/>
              <w:rPr>
                <w:rFonts w:cs="Arial"/>
                <w:b w:val="false"/>
                <w:color w:val="0000FF"/>
                <w:sz w:val="24"/>
              </w:rPr>
            </w:pPr>
            <w:r>
              <w:rPr>
                <w:rFonts w:cs="Arial"/>
                <w:b w:val="false"/>
                <w:color w:val="0000FF"/>
                <w:sz w:val="24"/>
              </w:rPr>
            </w:r>
          </w:p>
          <w:p>
            <w:pPr>
              <w:pStyle w:val="Heading1"/>
              <w:widowControl w:val="false"/>
              <w:numPr>
                <w:ilvl w:val="0"/>
                <w:numId w:val="1"/>
              </w:numPr>
              <w:ind w:firstLine="8"/>
              <w:jc w:val="center"/>
              <w:rPr>
                <w:rFonts w:cs="Arial"/>
                <w:b w:val="false"/>
                <w:sz w:val="24"/>
              </w:rPr>
            </w:pPr>
            <w:r>
              <w:rPr>
                <w:rFonts w:cs="Arial"/>
                <w:b w:val="false"/>
                <w:sz w:val="24"/>
              </w:rPr>
            </w:r>
          </w:p>
          <w:p>
            <w:pPr>
              <w:pStyle w:val="Heading1"/>
              <w:widowControl w:val="false"/>
              <w:numPr>
                <w:ilvl w:val="0"/>
                <w:numId w:val="1"/>
              </w:numPr>
              <w:ind w:firstLine="8"/>
              <w:jc w:val="center"/>
              <w:rPr>
                <w:rFonts w:cs="Arial"/>
                <w:b w:val="false"/>
                <w:sz w:val="24"/>
              </w:rPr>
            </w:pPr>
            <w:r>
              <w:rPr>
                <w:rFonts w:cs="Arial"/>
                <w:b w:val="false"/>
                <w:sz w:val="24"/>
              </w:rPr>
              <w:t>РЕСПУБЛИКА ТАТАРСТАН</w:t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БУИНСКИЙ</w:t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МУНИЦИПАЛЬНЫЙ РАЙОН</w:t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БУИНСКИЙ</w:t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</w:t>
            </w:r>
            <w:r>
              <w:rPr>
                <w:b/>
                <w:i/>
                <w:sz w:val="28"/>
              </w:rPr>
              <w:t>ГОРОДСКОЙ СОВЕТ</w:t>
            </w:r>
          </w:p>
          <w:p>
            <w:pPr>
              <w:pStyle w:val="Normal"/>
              <w:widowControl w:val="false"/>
              <w:rPr>
                <w:b/>
                <w:i/>
                <w:i/>
                <w:color w:val="0000FF"/>
                <w:sz w:val="22"/>
              </w:rPr>
            </w:pPr>
            <w:r>
              <w:rPr>
                <w:b/>
                <w:i/>
                <w:color w:val="0000FF"/>
                <w:sz w:val="22"/>
              </w:rPr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hanging="0" w:left="0" w:right="3118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3118"/>
        <w:jc w:val="both"/>
        <w:rPr/>
      </w:pPr>
      <w:r>
        <w:rPr/>
        <w:t xml:space="preserve">О внесении изменений в решение </w:t>
      </w:r>
      <w:r>
        <w:rPr/>
        <w:t xml:space="preserve">городского </w:t>
      </w:r>
      <w:r>
        <w:rPr/>
        <w:t>Совета Буинского муниципального района Республики Татарстан от 1</w:t>
      </w:r>
      <w:r>
        <w:rPr/>
        <w:t>1</w:t>
      </w:r>
      <w:r>
        <w:rPr/>
        <w:t>.</w:t>
      </w:r>
      <w:r>
        <w:rPr/>
        <w:t>02</w:t>
      </w:r>
      <w:r>
        <w:rPr/>
        <w:t>.20</w:t>
      </w:r>
      <w:r>
        <w:rPr/>
        <w:t>21</w:t>
      </w:r>
      <w:r>
        <w:rPr/>
        <w:t xml:space="preserve"> №</w:t>
      </w:r>
      <w:r>
        <w:rPr/>
        <w:t>5-7</w:t>
      </w:r>
      <w:r>
        <w:rPr/>
        <w:t xml:space="preserve"> «Об утверждении Положения о статусе депутата Буинского городского Совета Буинского муниципального района Республики Татарстан»</w:t>
      </w:r>
    </w:p>
    <w:p>
      <w:pPr>
        <w:pStyle w:val="Normal"/>
        <w:widowControl/>
        <w:bidi w:val="0"/>
        <w:spacing w:lineRule="auto" w:line="240" w:before="0" w:after="0"/>
        <w:ind w:hanging="0" w:left="0" w:right="3118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 xml:space="preserve">В соответствии с Федеральными законами от </w:t>
      </w:r>
      <w:r>
        <w:rPr/>
        <w:t>20</w:t>
      </w:r>
      <w:r>
        <w:rPr/>
        <w:t>.</w:t>
      </w:r>
      <w:r>
        <w:rPr/>
        <w:t>03</w:t>
      </w:r>
      <w:r>
        <w:rPr/>
        <w:t>.20</w:t>
      </w:r>
      <w:r>
        <w:rPr/>
        <w:t>25</w:t>
      </w:r>
      <w:r>
        <w:rPr/>
        <w:t xml:space="preserve"> </w:t>
      </w:r>
      <w:r>
        <w:rPr/>
        <w:t>№ 33</w:t>
      </w:r>
      <w:r>
        <w:rPr/>
        <w:t xml:space="preserve">-ФЗ «Об общих принципах организации местного самоуправления в </w:t>
      </w:r>
      <w:r>
        <w:rPr/>
        <w:t>единой системе публичной власти»</w:t>
      </w:r>
      <w:r>
        <w:rPr/>
        <w:t xml:space="preserve">, от 02.03.2007 </w:t>
      </w:r>
      <w:r>
        <w:rPr/>
        <w:t>№</w:t>
      </w:r>
      <w:r>
        <w:rPr/>
        <w:t xml:space="preserve"> 25-ФЗ «О муниципальной службе в Российской Федерации», с целью приведения муниципального нормативного правового акта в соответствие с законодательством, Буинский городской Совет Буинского муниципального района Республики Татарстан, решил: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 Внести в в решение городского Совета Буинского муниципального района Республики Татарстан от 11.02.2021 №5-7 «Об утверждении Положения о статусе депутата Буинского городского Совета Буинского муниципального района Республики Татарстан» следующие изменения и дополнения: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1.1. Пункт 3 статьи 10  часть 4.2 изложить в следующей редакции: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 xml:space="preserve">«4.2.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в порядке, установленном законом субъекта Российской Федерации.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представляет указанные сведения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в случаях, предусмотренных частью 1 статьи 3 Федерального закона от 3 декабря 2012 года </w:t>
      </w:r>
      <w:r>
        <w:rPr/>
        <w:t>№</w:t>
      </w:r>
      <w:r>
        <w:rPr/>
        <w:t xml:space="preserve"> 230-ФЗ «О контроле за соответствием расходов лиц, замещающих государственные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предусмотренные частью 1 статьи 3 Федерального закона от 3 декабря 2012 года </w:t>
      </w:r>
      <w:r>
        <w:rPr/>
        <w:t>№</w:t>
      </w:r>
      <w:r>
        <w:rPr/>
        <w:t xml:space="preserve"> 230-ФЗ «О контроле за соответствием расходов лиц, замещающих государственные 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сообщает об этом высшему должностному лицу субъекта Российской Федерации в порядке, установленном законом субъекта Российской Федерации. Обеспечение доступа к информации о представляемых лицами, замещающими муниципальные должности депутата представительного органа муниципального образования, сведениях о доходах, расходах, об имуществе и обязательствах имущественного характера, к информации о представлении такими лицами заведомо недостоверных или неполных сведений о доходах, расходах, об имуществе и обязательствах имущественного характера осуществляется в соответствии с федеральными законами, указами Президента Российской Федерации. 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размещается на официальных сайтах органов местного самоуправления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Российской Федерации. К лицам, замещающим муниципальные должности депутата представительного органа муниципального образования, правила части 4.3 настоящей статьи не применяются.». 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2. Официально 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3. Настоящее постановление вступает в силу со дня его официального опубликования.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4. Контроль за исполнением настоящего постановления оставляю за собой.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>И.о. главы Буинского муниципального района                           И.Ф.Еремеев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5d7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LibreOffice/7.6.7.2$Linux_X86_64 LibreOffice_project/60$Build-2</Application>
  <AppVersion>15.0000</AppVersion>
  <Pages>3</Pages>
  <Words>584</Words>
  <Characters>4445</Characters>
  <CharactersWithSpaces>5053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2020-06-23T05:10:00Z</dcterms:created>
  <dc:creator>Рахматов Булат</dc:creator>
  <dc:description/>
  <dc:language>ru-RU</dc:language>
  <cp:lastModifiedBy/>
  <cp:lastPrinted>2026-03-28T09:00:38Z</cp:lastPrinted>
  <dcterms:modified xsi:type="dcterms:W3CDTF">2026-03-28T09:39:26Z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