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35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465"/>
        <w:gridCol w:w="567"/>
        <w:gridCol w:w="5103"/>
      </w:tblGrid>
      <w:tr>
        <w:trPr>
          <w:trHeight w:val="1282" w:hRule="atLeast"/>
        </w:trPr>
        <w:tc>
          <w:tcPr>
            <w:tcW w:w="4465" w:type="dxa"/>
            <w:tcBorders/>
          </w:tcPr>
          <w:p>
            <w:pPr>
              <w:pStyle w:val="1"/>
              <w:widowControl w:val="false"/>
              <w:numPr>
                <w:ilvl w:val="0"/>
                <w:numId w:val="1"/>
              </w:numPr>
              <w:snapToGrid w:val="false"/>
              <w:ind w:firstLine="720"/>
              <w:jc w:val="center"/>
              <w:rPr>
                <w:rFonts w:cs="Arial"/>
                <w:b w:val="false"/>
                <w:sz w:val="24"/>
              </w:rPr>
            </w:pPr>
            <w:r>
              <w:rPr>
                <w:rFonts w:cs="Arial"/>
                <w:b w:val="false"/>
                <w:sz w:val="24"/>
              </w:rPr>
            </w:r>
          </w:p>
          <w:p>
            <w:pPr>
              <w:pStyle w:val="1"/>
              <w:widowControl w:val="false"/>
              <w:numPr>
                <w:ilvl w:val="0"/>
                <w:numId w:val="1"/>
              </w:numPr>
              <w:ind w:firstLine="720"/>
              <w:jc w:val="center"/>
              <w:rPr>
                <w:rFonts w:cs="Arial"/>
                <w:b w:val="false"/>
                <w:sz w:val="24"/>
              </w:rPr>
            </w:pPr>
            <w:r>
              <w:rPr>
                <w:rFonts w:cs="Arial"/>
                <w:b w:val="false"/>
                <w:sz w:val="24"/>
              </w:rPr>
            </w:r>
          </w:p>
          <w:p>
            <w:pPr>
              <w:pStyle w:val="1"/>
              <w:widowControl w:val="false"/>
              <w:numPr>
                <w:ilvl w:val="0"/>
                <w:numId w:val="1"/>
              </w:numPr>
              <w:ind w:firstLine="720"/>
              <w:jc w:val="center"/>
              <w:rPr>
                <w:rFonts w:cs="Arial"/>
                <w:b w:val="false"/>
                <w:sz w:val="24"/>
              </w:rPr>
            </w:pPr>
            <w:r>
              <w:rPr>
                <w:rFonts w:cs="Arial"/>
                <w:b w:val="false"/>
                <w:sz w:val="24"/>
              </w:rPr>
              <w:t>ТАТАРСТАН  РЕСПУБЛИКАСЫ</w:t>
            </w:r>
          </w:p>
          <w:p>
            <w:pPr>
              <w:pStyle w:val="Normal"/>
              <w:widowControl w:val="false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БУА   МУНИЦИПАЛЬ</w:t>
            </w:r>
          </w:p>
          <w:p>
            <w:pPr>
              <w:pStyle w:val="Normal"/>
              <w:widowControl w:val="false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РАЙОНЫ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i/>
                <w:sz w:val="28"/>
              </w:rPr>
              <w:t>БУА  Ш</w:t>
            </w:r>
            <w:r>
              <w:rPr>
                <w:b/>
                <w:i/>
                <w:sz w:val="28"/>
                <w:lang w:val="tt-RU"/>
              </w:rPr>
              <w:t>ӘҺӘР</w:t>
            </w:r>
            <w:r>
              <w:rPr>
                <w:b/>
                <w:i/>
                <w:sz w:val="28"/>
              </w:rPr>
              <w:t xml:space="preserve"> СОВЕТЫ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napToGrid w:val="false"/>
              <w:rPr>
                <w:b/>
                <w:i/>
                <w:i/>
                <w:color w:val="0000FF"/>
                <w:sz w:val="22"/>
              </w:rPr>
            </w:pPr>
            <w:r>
              <w:rPr>
                <w:b/>
                <w:i/>
                <w:color w:val="0000FF"/>
                <w:sz w:val="22"/>
              </w:rPr>
            </w:r>
          </w:p>
        </w:tc>
        <w:tc>
          <w:tcPr>
            <w:tcW w:w="5103" w:type="dxa"/>
            <w:tcBorders/>
          </w:tcPr>
          <w:p>
            <w:pPr>
              <w:pStyle w:val="1"/>
              <w:widowControl w:val="false"/>
              <w:numPr>
                <w:ilvl w:val="0"/>
                <w:numId w:val="1"/>
              </w:numPr>
              <w:snapToGrid w:val="false"/>
              <w:ind w:firstLine="8"/>
              <w:jc w:val="center"/>
              <w:rPr>
                <w:rFonts w:cs="Arial"/>
                <w:b w:val="false"/>
                <w:color w:val="0000FF"/>
                <w:sz w:val="24"/>
              </w:rPr>
            </w:pPr>
            <w:r>
              <w:rPr>
                <w:rFonts w:cs="Arial"/>
                <w:b w:val="false"/>
                <w:color w:val="0000FF"/>
                <w:sz w:val="24"/>
              </w:rPr>
            </w:r>
          </w:p>
          <w:p>
            <w:pPr>
              <w:pStyle w:val="1"/>
              <w:widowControl w:val="false"/>
              <w:numPr>
                <w:ilvl w:val="0"/>
                <w:numId w:val="1"/>
              </w:numPr>
              <w:ind w:firstLine="8"/>
              <w:jc w:val="center"/>
              <w:rPr>
                <w:rFonts w:cs="Arial"/>
                <w:b w:val="false"/>
                <w:sz w:val="24"/>
              </w:rPr>
            </w:pPr>
            <w:r>
              <w:rPr>
                <w:rFonts w:cs="Arial"/>
                <w:b w:val="false"/>
                <w:sz w:val="24"/>
              </w:rPr>
            </w:r>
          </w:p>
          <w:p>
            <w:pPr>
              <w:pStyle w:val="1"/>
              <w:widowControl w:val="false"/>
              <w:numPr>
                <w:ilvl w:val="0"/>
                <w:numId w:val="1"/>
              </w:numPr>
              <w:ind w:firstLine="8"/>
              <w:jc w:val="center"/>
              <w:rPr>
                <w:rFonts w:cs="Arial"/>
                <w:b w:val="false"/>
                <w:sz w:val="24"/>
              </w:rPr>
            </w:pPr>
            <w:r>
              <w:rPr>
                <w:rFonts w:cs="Arial"/>
                <w:b w:val="false"/>
                <w:sz w:val="24"/>
              </w:rPr>
              <w:t>РЕСПУБЛИКА ТАТАРСТАН</w:t>
            </w:r>
          </w:p>
          <w:p>
            <w:pPr>
              <w:pStyle w:val="Normal"/>
              <w:widowControl w:val="false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БУИНСКИЙ</w:t>
            </w:r>
          </w:p>
          <w:p>
            <w:pPr>
              <w:pStyle w:val="Normal"/>
              <w:widowControl w:val="false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МУНИЦИПАЛЬНЫЙ РАЙОН</w:t>
            </w:r>
          </w:p>
          <w:p>
            <w:pPr>
              <w:pStyle w:val="Normal"/>
              <w:widowControl w:val="false"/>
              <w:jc w:val="center"/>
              <w:rPr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БУИНСКИЙ</w:t>
            </w:r>
          </w:p>
          <w:p>
            <w:pPr>
              <w:pStyle w:val="Normal"/>
              <w:widowControl w:val="false"/>
              <w:jc w:val="center"/>
              <w:rPr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</w:t>
            </w:r>
            <w:r>
              <w:rPr>
                <w:b/>
                <w:i/>
                <w:sz w:val="28"/>
              </w:rPr>
              <w:t>ГОРОДСКОЙ СОВЕТ</w:t>
            </w:r>
          </w:p>
          <w:p>
            <w:pPr>
              <w:pStyle w:val="Normal"/>
              <w:widowControl w:val="false"/>
              <w:rPr>
                <w:b/>
                <w:i/>
                <w:i/>
                <w:color w:val="0000FF"/>
                <w:sz w:val="22"/>
              </w:rPr>
            </w:pPr>
            <w:r>
              <w:rPr/>
            </w:r>
          </w:p>
        </w:tc>
      </w:tr>
    </w:tbl>
    <w:p>
      <w:pPr>
        <w:pStyle w:val="Normal"/>
        <w:ind w:left="-142" w:hanging="0"/>
        <w:rPr>
          <w:color w:val="000000"/>
          <w:sz w:val="22"/>
          <w:lang w:val="ru-RU" w:eastAsia="ru-RU"/>
        </w:rPr>
      </w:pPr>
      <w:r>
        <w:rPr>
          <w:color w:val="000000"/>
          <w:sz w:val="22"/>
          <w:lang w:val="ru-RU" w:eastAsia="ru-RU"/>
        </w:rPr>
      </w:r>
    </w:p>
    <w:p>
      <w:pPr>
        <w:pStyle w:val="Normal"/>
        <w:rPr>
          <w:b/>
        </w:rPr>
      </w:pPr>
      <w:r>
        <w:rPr>
          <w:b/>
        </w:rPr>
        <w:t xml:space="preserve">      </w:t>
      </w:r>
      <w:r>
        <w:rPr>
          <w:b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ind w:left="2832" w:firstLine="708"/>
        <w:rPr>
          <w:sz w:val="32"/>
        </w:rPr>
      </w:pPr>
      <w:r>
        <w:rPr>
          <w:b/>
          <w:sz w:val="32"/>
        </w:rPr>
        <w:t xml:space="preserve">         </w:t>
      </w:r>
      <w:r>
        <w:rPr>
          <w:b/>
          <w:sz w:val="32"/>
        </w:rPr>
        <w:t xml:space="preserve">КАРАР                                </w:t>
      </w:r>
      <w:r>
        <w:rPr>
          <w:sz w:val="32"/>
        </w:rPr>
        <w:t xml:space="preserve"> </w:t>
      </w:r>
    </w:p>
    <w:p>
      <w:pPr>
        <w:pStyle w:val="Style11"/>
        <w:tabs>
          <w:tab w:val="clear" w:pos="708"/>
          <w:tab w:val="left" w:pos="3686" w:leader="none"/>
          <w:tab w:val="left" w:pos="3828" w:leader="none"/>
        </w:tabs>
        <w:ind w:left="1416" w:firstLine="2"/>
        <w:jc w:val="left"/>
        <w:rPr>
          <w:sz w:val="32"/>
        </w:rPr>
      </w:pPr>
      <w:r>
        <w:rPr>
          <w:sz w:val="32"/>
        </w:rPr>
        <w:tab/>
        <w:t xml:space="preserve">    РЕШЕНИЕ</w:t>
        <w:tab/>
        <w:tab/>
        <w:tab/>
      </w:r>
    </w:p>
    <w:p>
      <w:pPr>
        <w:pStyle w:val="Style11"/>
        <w:jc w:val="left"/>
        <w:rPr>
          <w:b w:val="false"/>
          <w:sz w:val="26"/>
        </w:rPr>
      </w:pPr>
      <w:r>
        <w:rPr>
          <w:b w:val="false"/>
          <w:sz w:val="26"/>
        </w:rPr>
      </w:r>
    </w:p>
    <w:p>
      <w:pPr>
        <w:pStyle w:val="Style11"/>
        <w:ind w:firstLine="708"/>
        <w:jc w:val="left"/>
        <w:rPr/>
      </w:pPr>
      <w:r>
        <w:rPr>
          <w:b w:val="false"/>
          <w:sz w:val="24"/>
        </w:rPr>
        <w:t xml:space="preserve">                  </w:t>
      </w:r>
      <w:r>
        <w:rPr>
          <w:b w:val="false"/>
          <w:sz w:val="24"/>
        </w:rPr>
        <w:t>____года</w:t>
        <w:tab/>
        <w:tab/>
        <w:tab/>
        <w:tab/>
        <w:t xml:space="preserve">      </w:t>
        <w:tab/>
        <w:t xml:space="preserve"> </w:t>
        <w:tab/>
        <w:tab/>
        <w:t xml:space="preserve">          №</w:t>
      </w:r>
    </w:p>
    <w:p>
      <w:pPr>
        <w:pStyle w:val="Style11"/>
        <w:jc w:val="left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Style11"/>
        <w:jc w:val="left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 xml:space="preserve">О внесении изменений в решение </w:t>
      </w:r>
    </w:p>
    <w:p>
      <w:pPr>
        <w:pStyle w:val="Style11"/>
        <w:jc w:val="left"/>
        <w:rPr/>
      </w:pPr>
      <w:r>
        <w:rPr>
          <w:b w:val="false"/>
          <w:sz w:val="24"/>
          <w:szCs w:val="24"/>
        </w:rPr>
        <w:t>Буинского городского совета № 3-7 от 14.04.2016г.</w:t>
      </w:r>
    </w:p>
    <w:p>
      <w:pPr>
        <w:pStyle w:val="Style11"/>
        <w:jc w:val="left"/>
        <w:rPr>
          <w:b w:val="false"/>
          <w:bCs w:val="false"/>
        </w:rPr>
      </w:pPr>
      <w:r>
        <w:rPr>
          <w:b w:val="false"/>
          <w:bCs w:val="false"/>
          <w:color w:val="000000"/>
          <w:sz w:val="24"/>
          <w:szCs w:val="24"/>
        </w:rPr>
        <w:t>«Об утверждении порядка и сроков рассмотрения</w:t>
      </w:r>
    </w:p>
    <w:p>
      <w:pPr>
        <w:pStyle w:val="Normal"/>
        <w:shd w:val="clear" w:fill="FFFFFF"/>
        <w:spacing w:lineRule="atLeast" w:line="312"/>
        <w:rPr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обращений граждан в органы местного самоуправления</w:t>
      </w:r>
    </w:p>
    <w:p>
      <w:pPr>
        <w:pStyle w:val="Style11"/>
        <w:jc w:val="left"/>
        <w:rPr>
          <w:b w:val="false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муниципального образования город Буинск</w:t>
      </w:r>
      <w:r>
        <w:rPr>
          <w:b w:val="false"/>
          <w:sz w:val="24"/>
          <w:szCs w:val="24"/>
        </w:rPr>
        <w:t>»</w:t>
      </w:r>
    </w:p>
    <w:p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sz w:val="24"/>
          <w:szCs w:val="24"/>
        </w:rPr>
        <w:tab/>
        <w:tab/>
        <w:tab/>
        <w:tab/>
        <w:tab/>
        <w:tab/>
      </w:r>
    </w:p>
    <w:p>
      <w:pPr>
        <w:pStyle w:val="ConsPlusNormal"/>
        <w:widowControl/>
        <w:ind w:firstLine="54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В соответствии со статьей 32 Федерального закона от 20.03.2025 № 33-ФЗ «Об общих принципах организации местного самоуправления единой системе публичной власти», Законом Республики Татарстан от 12.05.2003 № 16-ЗРТ «О порядке рассмотрения обращений граждан в Республике Татарстан» (в действующей редакции), правотворческой инициативой Буинской городской прокуратуры Буинский городской Совет, решил: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1. Внести в Положение о порядке и сроках рассмотрения обращений граждан в органы местного самоуправления муниципального образования город Буинск, утвержденное Решением Буинского городского Совета от 14.04.2016г. № 3-7, следующие изменения и дополнения:</w:t>
      </w:r>
    </w:p>
    <w:p>
      <w:pPr>
        <w:pStyle w:val="Normal"/>
        <w:shd w:val="clear" w:fill="FFFFFF"/>
        <w:ind w:firstLine="1134"/>
        <w:jc w:val="both"/>
        <w:rPr/>
      </w:pPr>
      <w:r>
        <w:rPr>
          <w:sz w:val="24"/>
          <w:szCs w:val="24"/>
        </w:rPr>
        <w:t>1.1. Раздел 4 дополнить частью 3 следующего содержания:</w:t>
      </w:r>
    </w:p>
    <w:p>
      <w:pPr>
        <w:pStyle w:val="Normal"/>
        <w:shd w:val="clear" w:fill="FFFFFF"/>
        <w:ind w:firstLine="1134"/>
        <w:jc w:val="both"/>
        <w:rPr/>
      </w:pPr>
      <w:r>
        <w:rPr>
          <w:sz w:val="24"/>
          <w:szCs w:val="24"/>
        </w:rPr>
        <w:t>«3.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уведомлений.»;</w:t>
      </w:r>
    </w:p>
    <w:p>
      <w:pPr>
        <w:pStyle w:val="Normal"/>
        <w:shd w:val="clear" w:fill="FFFFFF"/>
        <w:ind w:firstLine="1134"/>
        <w:jc w:val="both"/>
        <w:rPr/>
      </w:pPr>
      <w:r>
        <w:rPr>
          <w:sz w:val="24"/>
          <w:szCs w:val="24"/>
        </w:rPr>
        <w:t>1.2. Пункт 5.3 часть 5 после слов «адрес электронной почты» дополнить словами «либо адрес личного кабинета на Едином портале»;</w:t>
      </w:r>
    </w:p>
    <w:p>
      <w:pPr>
        <w:pStyle w:val="Normal"/>
        <w:shd w:val="clear" w:fill="FFFFFF"/>
        <w:ind w:firstLine="1134"/>
        <w:jc w:val="both"/>
        <w:rPr/>
      </w:pPr>
      <w:r>
        <w:rPr>
          <w:sz w:val="24"/>
          <w:szCs w:val="24"/>
        </w:rPr>
        <w:t>1.3. Пункт 8.6 слова «адрес электронной почты» заменить словами «а также указывает адрес электронной почты либо использует адрес (уникальный идентификатор) личного кабинета на Едином портале», слово «которому» заменить словом «которым»;</w:t>
      </w:r>
    </w:p>
    <w:p>
      <w:pPr>
        <w:pStyle w:val="ConsPlusNormal"/>
        <w:widowControl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</w:t>
      </w:r>
      <w:r>
        <w:rPr>
          <w:rFonts w:cs="Times New Roman" w:ascii="Times New Roman" w:hAnsi="Times New Roman"/>
          <w:sz w:val="24"/>
          <w:szCs w:val="24"/>
          <w:lang w:val="en-US"/>
        </w:rPr>
        <w:t>b</w:t>
      </w:r>
      <w:r>
        <w:rPr>
          <w:rFonts w:cs="Times New Roman" w:ascii="Times New Roman" w:hAnsi="Times New Roman"/>
          <w:sz w:val="24"/>
          <w:szCs w:val="24"/>
        </w:rPr>
        <w:t>uinsk.tatarstan.ru.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 Контроль за исполнением настоящего решения возложить на заместителя Главы города Зайцеву С.А..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Глава города Буинска</w:t>
      </w:r>
    </w:p>
    <w:p>
      <w:pPr>
        <w:pStyle w:val="ConsPlusNonformat"/>
        <w:widowControl/>
        <w:rPr/>
      </w:pPr>
      <w:r>
        <w:rPr>
          <w:rFonts w:cs="Times New Roman" w:ascii="Times New Roman" w:hAnsi="Times New Roman"/>
          <w:sz w:val="24"/>
          <w:szCs w:val="24"/>
        </w:rPr>
        <w:t>Буинского муниципального района</w:t>
        <w:tab/>
        <w:tab/>
        <w:tab/>
        <w:tab/>
        <w:tab/>
        <w:tab/>
        <w:t xml:space="preserve">        Р.Р.Камартдинов</w:t>
      </w:r>
    </w:p>
    <w:p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567" w:gutter="0" w:header="0" w:top="426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firstLine="720"/>
      <w:outlineLvl w:val="0"/>
    </w:pPr>
    <w:rPr>
      <w:b/>
      <w:bCs/>
      <w:sz w:val="28"/>
      <w:szCs w:val="28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Style10">
    <w:name w:val="Основной шрифт абзаца"/>
    <w:qFormat/>
    <w:rPr/>
  </w:style>
  <w:style w:type="paragraph" w:styleId="Style11">
    <w:name w:val="Заголовок"/>
    <w:basedOn w:val="Normal"/>
    <w:next w:val="Style12"/>
    <w:qFormat/>
    <w:pPr>
      <w:jc w:val="center"/>
    </w:pPr>
    <w:rPr>
      <w:b/>
      <w:bCs/>
      <w:sz w:val="28"/>
      <w:szCs w:val="28"/>
    </w:rPr>
  </w:style>
  <w:style w:type="paragraph" w:styleId="Style12">
    <w:name w:val="Body Text"/>
    <w:basedOn w:val="Normal"/>
    <w:pPr/>
    <w:rPr>
      <w:sz w:val="24"/>
    </w:rPr>
  </w:style>
  <w:style w:type="paragraph" w:styleId="Style13">
    <w:name w:val="List"/>
    <w:basedOn w:val="Style12"/>
    <w:pPr/>
    <w:rPr>
      <w:rFonts w:ascii="PT Astra Serif" w:hAnsi="PT Astra Serif" w:cs="Noto Sans Devanagari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21">
    <w:name w:val="Основной текст 2"/>
    <w:basedOn w:val="Normal"/>
    <w:qFormat/>
    <w:pPr>
      <w:spacing w:lineRule="auto" w:line="480" w:before="0" w:after="120"/>
    </w:pPr>
    <w:rPr/>
  </w:style>
  <w:style w:type="paragraph" w:styleId="Style17">
    <w:name w:val="Body Text Indent"/>
    <w:basedOn w:val="Normal"/>
    <w:pPr>
      <w:spacing w:before="0" w:after="120"/>
      <w:ind w:left="283" w:hanging="0"/>
    </w:pPr>
    <w:rPr/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15</TotalTime>
  <Application>LibreOffice/7.5.6.2$Linux_X86_64 LibreOffice_project/50$Build-2</Application>
  <AppVersion>15.0000</AppVersion>
  <Pages>1</Pages>
  <Words>325</Words>
  <Characters>2357</Characters>
  <CharactersWithSpaces>2791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2018-10-31T10:54:00Z</dcterms:created>
  <dc:creator>user</dc:creator>
  <dc:description/>
  <dc:language>ru-RU</dc:language>
  <cp:lastModifiedBy/>
  <cp:lastPrinted>2026-03-13T10:37:18Z</cp:lastPrinted>
  <dcterms:modified xsi:type="dcterms:W3CDTF">2026-03-13T10:38:35Z</dcterms:modified>
  <cp:revision>8</cp:revision>
  <dc:subject/>
  <dc:title>ТАТАРСТАН  РЕСПУБЛИКАСЫ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