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auto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auto" w:val="clear"/>
                <w:lang w:val="tt-RU"/>
                <w14:ligatures w14:val="standardContextual"/>
              </w:rPr>
              <w:t>НОВОЧЕЧКАБСКОГО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asciiTheme="minorHAnsi" w:cstheme="minorBidi" w:hAnsiTheme="minorHAnsi"/>
                <w:shd w:fill="FFFF00" w:val="clear"/>
                <w14:ligatures w14:val="standardContextual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 xml:space="preserve">                   </w:t>
            </w:r>
            <w:r>
              <w:rPr>
                <w:rFonts w:cs="Arial" w:cstheme="minorBidi" w:ascii="Liberation Sans" w:hAnsi="Liberation Sans"/>
                <w:sz w:val="24"/>
                <w:szCs w:val="24"/>
                <w:shd w:fill="auto" w:val="clear"/>
                <w:lang w:val="tt-RU"/>
                <w14:ligatures w14:val="standardContextual"/>
              </w:rPr>
              <w:t>ЯҢА ЧӘЧКАП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tt-RU"/>
              </w:rPr>
              <w:t>13 апрел</w:t>
            </w:r>
            <w:r>
              <w:rPr>
                <w:rFonts w:cs="Arial" w:ascii="Arial" w:hAnsi="Arial"/>
                <w:sz w:val="24"/>
                <w:szCs w:val="24"/>
              </w:rPr>
              <w:t>ь</w:t>
            </w:r>
            <w:r>
              <w:rPr>
                <w:rFonts w:cs="Arial" w:ascii="Arial" w:hAnsi="Arial"/>
                <w:sz w:val="24"/>
                <w:szCs w:val="24"/>
                <w:lang w:val="tt-RU"/>
              </w:rPr>
              <w:t xml:space="preserve"> 2026 </w:t>
            </w:r>
            <w:r>
              <w:rPr>
                <w:rFonts w:cs="Arial" w:ascii="Arial" w:hAnsi="Arial"/>
                <w:sz w:val="24"/>
                <w:szCs w:val="24"/>
              </w:rPr>
              <w:t>год</w:t>
            </w:r>
          </w:p>
        </w:tc>
        <w:tc>
          <w:tcPr>
            <w:tcW w:w="5291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№</w:t>
            </w: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ind w:right="6576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Новочечкабского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Новочечкабского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Буинского муниципального района </w:t>
      </w:r>
      <w:r>
        <w:rPr>
          <w:rFonts w:cs="Arial" w:ascii="Arial" w:hAnsi="Arial"/>
          <w:sz w:val="24"/>
          <w:szCs w:val="24"/>
          <w:shd w:fill="FFFF00" w:val="clear"/>
        </w:rPr>
        <w:t xml:space="preserve">РТ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 xml:space="preserve">            Д.Д.Абдрахманова </w:t>
      </w:r>
      <w:r>
        <w:rPr>
          <w:rFonts w:cs="Arial" w:ascii="Arial" w:hAnsi="Arial"/>
          <w:sz w:val="24"/>
          <w:szCs w:val="24"/>
          <w:shd w:fill="FFFF00" w:val="clear"/>
        </w:rPr>
        <w:t xml:space="preserve">          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Утвержден постановлением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Исполнительного комитета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Новочечкабского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от «13</w:t>
      </w:r>
      <w:r>
        <w:rPr>
          <w:rFonts w:cs="Arial" w:ascii="Arial" w:hAnsi="Arial"/>
          <w:sz w:val="24"/>
          <w:szCs w:val="24"/>
          <w:shd w:fill="auto" w:val="clear"/>
        </w:rPr>
        <w:t>» апреля 2026 г. № 3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  <w:shd w:fill="FFFF00" w:val="clear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FFFF00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5. Муниципальную услугу предоставляет Исполнительный комитет </w:t>
      </w:r>
      <w:r>
        <w:rPr>
          <w:rFonts w:cs="Arial" w:ascii="Arial" w:hAnsi="Arial" w:cstheme="minorBidi"/>
          <w:sz w:val="24"/>
          <w:szCs w:val="24"/>
          <w:shd w:fill="auto" w:val="clear"/>
          <w14:ligatures w14:val="standardContextual"/>
        </w:rPr>
        <w:t>Новочечкабского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FFFF00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4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  <w:shd w:fill="FFFF00" w:val="clear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7" w:name="undefined_Копия_3"/>
      <w:r>
        <w:rPr>
          <w:rFonts w:cs="Arial" w:ascii="Arial" w:hAnsi="Arial"/>
          <w:sz w:val="24"/>
          <w:szCs w:val="24"/>
          <w:shd w:fill="FFFF00" w:val="clear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10" w:name="undefined_Копия_6"/>
      <w:bookmarkStart w:id="11" w:name="undefined_Копия_5_Копия_1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FF0000"/>
          <w:sz w:val="24"/>
          <w:szCs w:val="24"/>
          <w:shd w:fill="FFFF00" w:val="clear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6" w:name="undefined_Копия_17"/>
      <w:bookmarkEnd w:id="26"/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8" w:name="undefined_Копия_19"/>
      <w:r>
        <w:rPr>
          <w:rFonts w:cs="Arial" w:ascii="Arial" w:hAnsi="Arial"/>
          <w:sz w:val="24"/>
          <w:szCs w:val="24"/>
          <w:shd w:fill="FFFF00" w:val="clear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1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2" w:name="undefined_Копия_23"/>
      <w:r>
        <w:rPr>
          <w:rFonts w:cs="Arial" w:ascii="Arial" w:hAnsi="Arial"/>
          <w:sz w:val="24"/>
          <w:szCs w:val="24"/>
          <w:shd w:fill="FFFF00" w:val="clear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6" w:name="undefined_Копия_27"/>
      <w:r>
        <w:rPr>
          <w:rFonts w:cs="Arial" w:ascii="Arial" w:hAnsi="Arial"/>
          <w:sz w:val="24"/>
          <w:szCs w:val="24"/>
          <w:shd w:fill="FFFF00" w:val="clear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</w:t>
      </w: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8" w:name="undefined_Копия_29"/>
      <w:bookmarkEnd w:id="37"/>
      <w:bookmarkEnd w:id="38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40" w:name="undefined_Копия_31"/>
      <w:r>
        <w:rPr>
          <w:rFonts w:cs="Arial" w:ascii="Arial" w:hAnsi="Arial"/>
          <w:sz w:val="24"/>
          <w:szCs w:val="24"/>
          <w:shd w:fill="FFFF00" w:val="clear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3" w:name="undefined_Копия_34"/>
            <w:bookmarkStart w:id="44" w:name="undefined_Копия_33_Копия_1"/>
            <w:bookmarkEnd w:id="43"/>
            <w:bookmarkEnd w:id="44"/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5" w:name="undefined_Копия_35"/>
            <w:bookmarkStart w:id="46" w:name="undefined_Копия_34_Копия_1"/>
            <w:bookmarkEnd w:id="45"/>
            <w:bookmarkEnd w:id="46"/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7" w:name="undefined_Копия_36"/>
            <w:bookmarkStart w:id="48" w:name="undefined_Копия_35_Копия_1"/>
            <w:bookmarkEnd w:id="47"/>
            <w:bookmarkEnd w:id="4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9" w:name="undefined_Копия_36_Копия_1"/>
            <w:bookmarkEnd w:id="49"/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FFFF00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tabs>
          <w:tab w:val="clear" w:pos="708"/>
          <w:tab w:val="left" w:pos="6135" w:leader="none"/>
        </w:tabs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№ </w:t>
      </w:r>
      <w:r>
        <w:rPr>
          <w:rFonts w:cs="Arial" w:ascii="Arial" w:hAnsi="Arial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568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ab/>
      </w:r>
      <w:r>
        <w:rPr>
          <w:rFonts w:cs="Arial" w:ascii="Arial" w:hAnsi="Arial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№ </w:t>
      </w:r>
      <w:r>
        <w:rPr>
          <w:rFonts w:cs="Arial" w:ascii="Arial" w:hAnsi="Arial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FFFF00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b486d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b48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42317E-3F62-4EC5-B9BF-21B0AB5C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49</Pages>
  <Words>8701</Words>
  <Characters>67209</Characters>
  <CharactersWithSpaces>75413</CharactersWithSpaces>
  <Paragraphs>1175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2026-04-13T07:38:00Z</dcterms:created>
  <dc:creator>ВЛАД Smin</dc:creator>
  <dc:description/>
  <dc:language>ru-RU</dc:language>
  <cp:lastModifiedBy/>
  <cp:lastPrinted>2026-04-13T06:51:00Z</cp:lastPrinted>
  <dcterms:modified xsi:type="dcterms:W3CDTF">2026-04-14T15:39:12Z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