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6"/>
        <w:gridCol w:w="3926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 w:cstheme="minorBidi"/>
                <w:sz w:val="24"/>
                <w:szCs w:val="24"/>
                <w:shd w:fill="auto" w:val="clear"/>
                <w14:ligatures w14:val="standardContextual"/>
              </w:rPr>
              <w:t>ТИМБАЕВСКОГО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237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ТИМБАЙ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542"/>
        <w:gridCol w:w="5290"/>
      </w:tblGrid>
      <w:tr>
        <w:trPr>
          <w:trHeight w:val="1344" w:hRule="atLeast"/>
        </w:trPr>
        <w:tc>
          <w:tcPr>
            <w:tcW w:w="45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52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 </w:t>
            </w:r>
          </w:p>
        </w:tc>
      </w:tr>
    </w:tbl>
    <w:p>
      <w:pPr>
        <w:pStyle w:val="Normal"/>
        <w:widowControl/>
        <w:bidi w:val="0"/>
        <w:spacing w:lineRule="auto" w:line="240" w:beforeAutospacing="0" w:before="0" w:afterAutospacing="0" w:after="0"/>
        <w:ind w:hanging="0" w:left="0" w:right="6576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Тимбаевского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Тимбаевского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сельского поселения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РТ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 xml:space="preserve">                                               И.Г.Айзатуллин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Утвержден Постановлением Исполнительного комитета Тимбаевского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сельского поселения </w:t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«13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» апреля  2026 г. № 8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>Наименование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> </w:t>
      </w: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Наименование органа, предоставляющего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 xml:space="preserve">5.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Муниципальную услугу</w:t>
      </w: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 xml:space="preserve"> предоставляет Исполнительный комитет Тимбаевского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auto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bookmarkEnd w:id="0"/>
      <w:r>
        <w:rPr>
          <w:rFonts w:cs="Times New Roman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auto" w:val="clear"/>
        </w:rPr>
      </w:pPr>
      <w:r>
        <w:rPr>
          <w:rFonts w:cs="Courier New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ind w:hanging="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auto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End w:id="2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</w:t>
      </w:r>
      <w:bookmarkStart w:id="3" w:name="undefined_Копия_1"/>
      <w:bookmarkEnd w:id="3"/>
      <w:r>
        <w:rPr>
          <w:rFonts w:cs="Times New Roman" w:ascii="Liberation Sans" w:hAnsi="Liberation Sans"/>
          <w:sz w:val="24"/>
          <w:szCs w:val="24"/>
          <w:shd w:fill="auto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ascii="Liberation Sans" w:hAnsi="Liberation Sans"/>
          <w:i w:val="false"/>
          <w:iCs w:val="false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i w:val="false"/>
          <w:iCs w:val="false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hanging="0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i/>
                <w:i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Style w:val="1148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7"/>
        <w:gridCol w:w="2268"/>
        <w:gridCol w:w="7097"/>
      </w:tblGrid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Идентификатор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i/>
                <w:i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Mincho" w:cs="Arial" w:ascii="Liberation Sans" w:hAnsi="Liberation Sans"/>
                <w:bCs/>
                <w:i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5" w:name="undefined_Копия_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69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7" w:name="undefined_Копия_5"/>
      <w:bookmarkEnd w:id="6"/>
      <w:bookmarkEnd w:id="7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Style w:val="1169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8" w:name="undefined_Копия_6"/>
      <w:bookmarkStart w:id="9" w:name="undefined_Копия_5_Копия_1"/>
      <w:bookmarkEnd w:id="8"/>
      <w:bookmarkEnd w:id="9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tbl>
      <w:tblPr>
        <w:tblStyle w:val="1169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69"/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0"/>
        <w:gridCol w:w="3402"/>
        <w:gridCol w:w="283"/>
        <w:gridCol w:w="2560"/>
        <w:gridCol w:w="237"/>
        <w:gridCol w:w="1267"/>
        <w:gridCol w:w="234"/>
        <w:gridCol w:w="1088"/>
      </w:tblGrid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№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End w:id="15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0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1170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1170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7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7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0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End w:id="19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auto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1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4" w:name="undefined_Копия_17"/>
      <w:bookmarkEnd w:id="24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1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Style w:val="1171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1"/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0"/>
        <w:gridCol w:w="284"/>
        <w:gridCol w:w="1842"/>
      </w:tblGrid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1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ru-RU" w:bidi="ar-SA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региона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ru-RU" w:bidi="ar-SA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6" w:name="undefined_Копия_19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2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2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Style w:val="1172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2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283"/>
        <w:gridCol w:w="2269"/>
        <w:gridCol w:w="282"/>
        <w:gridCol w:w="1559"/>
        <w:gridCol w:w="286"/>
        <w:gridCol w:w="1699"/>
      </w:tblGrid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Style w:val="1172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населенном пункте: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End w:id="27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3"/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3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Style w:val="1173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Style w:val="1173"/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3"/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3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29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0" w:name="undefined_Копия_2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4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4"/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Style w:val="1174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End w:id="31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75"/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6"/>
        <w:gridCol w:w="326"/>
        <w:gridCol w:w="3444"/>
      </w:tblGrid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5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Style w:val="1175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3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4" w:name="undefined_Копия_27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176"/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3"/>
        <w:gridCol w:w="3402"/>
      </w:tblGrid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6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6"/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zh-CN" w:bidi="ar-SA"/>
              </w:rPr>
              <w:t>СН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6" w:name="undefined_Копия_29"/>
      <w:bookmarkEnd w:id="35"/>
      <w:bookmarkEnd w:id="3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Style w:val="1176"/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Style w:val="1176"/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6"/>
        <w:gridCol w:w="2108"/>
        <w:gridCol w:w="284"/>
        <w:gridCol w:w="1839"/>
        <w:gridCol w:w="242"/>
        <w:gridCol w:w="3033"/>
        <w:gridCol w:w="280"/>
        <w:gridCol w:w="1414"/>
      </w:tblGrid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8" w:name="undefined_Копия_31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1" w:name="undefined_Копия_34"/>
            <w:bookmarkStart w:id="42" w:name="undefined_Копия_33_Копия_1"/>
            <w:bookmarkEnd w:id="41"/>
            <w:bookmarkEnd w:id="42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3" w:name="undefined_Копия_35"/>
            <w:bookmarkStart w:id="44" w:name="undefined_Копия_34_Копия_1"/>
            <w:bookmarkEnd w:id="43"/>
            <w:bookmarkEnd w:id="44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5" w:name="undefined_Копия_36"/>
            <w:bookmarkStart w:id="46" w:name="undefined_Копия_35_Копия_1"/>
            <w:bookmarkEnd w:id="45"/>
            <w:bookmarkEnd w:id="46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6_Копия_1"/>
            <w:bookmarkEnd w:id="47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7"/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8"/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79"/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Style w:val="1179"/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Style w:val="1180"/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vertAlign w:val="superscript"/>
                <w:lang w:val="ru-RU" w:eastAsia="ru-RU" w:bidi="ar-SA"/>
              </w:rPr>
              <w:t>2</w:t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Style w:val="1181"/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6"/>
        <w:gridCol w:w="5668"/>
        <w:gridCol w:w="283"/>
        <w:gridCol w:w="2136"/>
        <w:gridCol w:w="273"/>
        <w:gridCol w:w="1418"/>
      </w:tblGrid>
      <w:tr>
        <w:trPr/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7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Style w:val="1180"/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tbl>
      <w:tblPr>
        <w:tblStyle w:val="1182"/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en-US" w:bidi="ar-SA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III. Сведения о месте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</w: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Style w:val="1182"/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5"/>
        <w:gridCol w:w="242"/>
        <w:gridCol w:w="1381"/>
        <w:gridCol w:w="245"/>
        <w:gridCol w:w="1674"/>
        <w:gridCol w:w="249"/>
        <w:gridCol w:w="1668"/>
        <w:gridCol w:w="235"/>
        <w:gridCol w:w="2007"/>
        <w:gridCol w:w="242"/>
        <w:gridCol w:w="1441"/>
        <w:gridCol w:w="231"/>
        <w:gridCol w:w="967"/>
        <w:gridCol w:w="240"/>
        <w:gridCol w:w="1849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n-US" w:eastAsia="en-US" w:bidi="ar-SA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. Сведения о захороненных: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Номер свидетельства о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могилы</w:t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Style w:val="1182"/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tbl>
      <w:tblPr>
        <w:tblStyle w:val="1183"/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LibreOffice/7.6.7.2$Linux_X86_64 LibreOffice_project/60$Build-2</Application>
  <AppVersion>15.0000</AppVersion>
  <Pages>54</Pages>
  <Words>8696</Words>
  <Characters>67173</Characters>
  <CharactersWithSpaces>75352</CharactersWithSpaces>
  <Paragraphs>1172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2026-03-30T13:45:51Z</cp:lastPrinted>
  <dcterms:modified xsi:type="dcterms:W3CDTF">2026-04-14T15:48:29Z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