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971"/>
        <w:gridCol w:w="1562"/>
        <w:gridCol w:w="4337"/>
      </w:tblGrid>
      <w:tr>
        <w:trPr>
          <w:trHeight w:val="2205" w:hRule="atLeast"/>
        </w:trPr>
        <w:tc>
          <w:tcPr>
            <w:tcW w:w="39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standardContextual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auto" w:val="clear"/>
                <w14:ligatures w14:val="standardContextual"/>
              </w:rPr>
              <w:t>ЯШЕВСКОГО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ЯШЕВКА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left="0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819"/>
        <w:gridCol w:w="5013"/>
      </w:tblGrid>
      <w:tr>
        <w:trPr>
          <w:trHeight w:val="1344" w:hRule="atLeast"/>
        </w:trPr>
        <w:tc>
          <w:tcPr>
            <w:tcW w:w="4819" w:type="dxa"/>
            <w:tcBorders/>
            <w:shd w:color="FFFFFF" w:fill="FFFFFF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            </w:t>
            </w:r>
            <w:r>
              <w:rPr>
                <w:rFonts w:eastAsia="Arial" w:cs="Arial" w:ascii="Arial" w:hAnsi="Arial"/>
                <w:sz w:val="24"/>
                <w:szCs w:val="24"/>
              </w:rPr>
              <w:t>года</w:t>
            </w:r>
          </w:p>
        </w:tc>
        <w:tc>
          <w:tcPr>
            <w:tcW w:w="5013" w:type="dxa"/>
            <w:tcBorders/>
            <w:shd w:color="FFFFFF"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Arial"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            № </w:t>
            </w:r>
          </w:p>
        </w:tc>
      </w:tr>
    </w:tbl>
    <w:p>
      <w:pPr>
        <w:pStyle w:val="Normal"/>
        <w:widowControl/>
        <w:spacing w:lineRule="auto" w:line="240" w:beforeAutospacing="0" w:before="0" w:afterAutospacing="0" w:after="0"/>
        <w:ind w:hanging="0" w:left="0" w:right="6576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40" w:beforeAutospacing="0" w:before="0" w:afterAutospacing="0" w:after="0"/>
        <w:ind w:hanging="0" w:left="0" w:right="6576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left="0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Яшевского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shd w:fill="auto" w:val="clear"/>
          <w14:ligatures w14:val="standardContextual"/>
        </w:rPr>
        <w:t xml:space="preserve">Яшевского </w:t>
      </w:r>
      <w:r>
        <w:rPr>
          <w:rFonts w:eastAsia="Arial"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eastAsia="Arial" w:cs="Arial"/>
          <w:sz w:val="24"/>
          <w:szCs w:val="24"/>
          <w:highlight w:val="none"/>
          <w14:ligatures w14:val="standardContextual"/>
        </w:rPr>
      </w:pPr>
      <w:r>
        <w:rPr>
          <w:rFonts w:eastAsia="Arial" w:cs="Arial" w:ascii="Arial" w:hAnsi="Arial"/>
          <w:sz w:val="24"/>
          <w:szCs w:val="24"/>
        </w:rPr>
        <w:t xml:space="preserve">Буинского муниципального района                                                                      </w:t>
      </w:r>
      <w:r>
        <w:rPr>
          <w:rFonts w:eastAsia="Arial" w:cs="Arial" w:ascii="Arial" w:hAnsi="Arial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sz w:val="24"/>
          <w:szCs w:val="24"/>
          <w:shd w:fill="auto" w:val="clear"/>
          <w14:ligatures w14:val="standardContextual"/>
        </w:rPr>
        <w:t>С.А.Бахтинов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Утвержден Постановлением </w:t>
      </w:r>
    </w:p>
    <w:p>
      <w:pPr>
        <w:pStyle w:val="Normal"/>
        <w:spacing w:lineRule="auto" w:line="240" w:before="0" w:after="0"/>
        <w:ind w:left="0" w:right="-1"/>
        <w:jc w:val="righ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Яшевского сельского поселения </w:t>
      </w:r>
    </w:p>
    <w:p>
      <w:pPr>
        <w:pStyle w:val="Normal"/>
        <w:spacing w:lineRule="auto" w:line="240" w:before="0" w:after="0"/>
        <w:ind w:left="0" w:right="-1"/>
        <w:jc w:val="right"/>
        <w:rPr/>
      </w:pPr>
      <w:r>
        <w:rPr>
          <w:rFonts w:ascii="Times New Roman" w:hAnsi="Times New Roman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hd w:val="clear" w:color="auto" w:fill="auto"/>
        <w:spacing w:lineRule="auto" w:line="240" w:before="0" w:after="0"/>
        <w:ind w:left="0" w:right="-1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«13</w:t>
      </w:r>
      <w:r>
        <w:rPr>
          <w:rFonts w:ascii="Times New Roman" w:hAnsi="Times New Roman"/>
          <w:sz w:val="24"/>
          <w:szCs w:val="24"/>
          <w:shd w:fill="auto" w:val="clear"/>
          <w14:ligatures w14:val="standardContextual"/>
        </w:rPr>
        <w:t>» апреля 2026 г. № 4</w:t>
      </w:r>
    </w:p>
    <w:p>
      <w:pPr>
        <w:pStyle w:val="ConsPlusTitle"/>
        <w:ind w:left="4395"/>
        <w:jc w:val="right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Times New Roman" w:hAnsi="Times New Roman"/>
          <w:sz w:val="28"/>
          <w:szCs w:val="28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6171363"/>
      <w:r>
        <w:rPr>
          <w:rFonts w:cs="Times New Roman" w:ascii="Times New Roman" w:hAnsi="Times New Roman"/>
          <w:b/>
          <w:bCs/>
          <w:sz w:val="28"/>
          <w:szCs w:val="28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 w:eastAsiaTheme="minorEastAsi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 w:eastAsiaTheme="minorEastAsia"/>
          <w:sz w:val="28"/>
          <w:szCs w:val="28"/>
        </w:rPr>
      </w:pPr>
      <w:r>
        <w:rPr>
          <w:rFonts w:eastAsia="Arial" w:cs="Times New Roman" w:ascii="Times New Roman" w:hAnsi="Times New Roman" w:eastAsiaTheme="minorEastAsia"/>
          <w:sz w:val="28"/>
          <w:szCs w:val="28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 w:cs="Times New Roman" w:ascii="Times New Roman" w:hAnsi="Times New Roman" w:eastAsiaTheme="minorEastAsia"/>
          <w:sz w:val="28"/>
          <w:szCs w:val="28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Заявителями на получение муниципальной услуги «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sz w:val="28"/>
          <w:szCs w:val="28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3. Муниципальная услуга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 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 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Наименование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5. </w:t>
      </w:r>
      <w:r>
        <w:rPr>
          <w:rFonts w:ascii="Times New Roman" w:hAnsi="Times New Roman"/>
          <w:sz w:val="28"/>
          <w:szCs w:val="28"/>
          <w:shd w:fill="auto" w:val="clear"/>
        </w:rPr>
        <w:t>Муниципальную услугу</w:t>
      </w: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 предоставляет Исполнительный комитет Яшевского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6. </w:t>
      </w:r>
      <w:r>
        <w:rPr>
          <w:rFonts w:cs="Times New Roman" w:ascii="Times New Roman" w:hAnsi="Times New Roman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sz w:val="28"/>
          <w:szCs w:val="28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Times New Roman" w:hAnsi="Times New Roman"/>
          <w:sz w:val="28"/>
          <w:szCs w:val="28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Срок предоставления муниципальной услуги «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sz w:val="28"/>
          <w:szCs w:val="28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sz w:val="28"/>
          <w:szCs w:val="28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 </w:t>
      </w:r>
      <w:r>
        <w:rPr>
          <w:rFonts w:cs="Times New Roman" w:ascii="Times New Roman" w:hAnsi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Муниципальная услуга «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 для захоронения и их учёт</w:t>
      </w:r>
      <w:r>
        <w:rPr>
          <w:rFonts w:cs="Times New Roman" w:ascii="Times New Roman" w:hAnsi="Times New Roman"/>
          <w:sz w:val="28"/>
          <w:szCs w:val="28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End w:id="0"/>
      <w:r>
        <w:rPr>
          <w:rFonts w:cs="Times New Roman"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cs="Courier New"/>
          <w:sz w:val="28"/>
          <w:szCs w:val="28"/>
          <w:highlight w:val="none"/>
        </w:rPr>
      </w:pPr>
      <w:r>
        <w:rPr>
          <w:rFonts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/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Профилирование заявителя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" w:cs="Times New Roman" w:eastAsiaTheme="minorEastAsia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основание обращения (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Times New Roman" w:hAnsi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 оформление </w:t>
      </w:r>
      <w:r>
        <w:rPr>
          <w:rFonts w:cs="Times New Roman" w:ascii="Times New Roman" w:hAnsi="Times New Roman"/>
          <w:sz w:val="28"/>
          <w:szCs w:val="28"/>
        </w:rPr>
        <w:t>разрешения на проведение перезахоронения останков умершего,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получение сведений из реестра мест захоронений,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Times New Roman" w:hAnsi="Times New Roman" w:eastAsiaTheme="minorEastAsia"/>
          <w:sz w:val="28"/>
          <w:szCs w:val="28"/>
        </w:rPr>
        <w:t>предоставление места для захоронения под погребение умершего на новом месте,</w:t>
      </w:r>
      <w:r>
        <w:rPr>
          <w:rFonts w:cs="Times New Roman" w:ascii="Times New Roman" w:hAnsi="Times New Roman"/>
          <w:sz w:val="28"/>
          <w:szCs w:val="28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cs="Times New Roman" w:ascii="Times New Roman" w:hAnsi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Times New Roman" w:hAnsi="Times New Roman"/>
          <w:sz w:val="28"/>
          <w:szCs w:val="28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https://lkuv.gosuslugi.ru/paip-portal/#/inquiries/card/f2d2a2ca-4c5a-4478-8239-fff357f90b65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https://lkuv.gosuslugi.ru/paip-portal/#/inquiries/card/dd08b437-d9cd-11eb-87f2-6dd2d98a56b1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Times New Roman" w:hAnsi="Times New Roman"/>
            <w:sz w:val="28"/>
            <w:szCs w:val="28"/>
          </w:rPr>
          <w:t>https://lkuv.gosuslugi.ru/paip-portal/#/inquiries/card/637a0579-ff80-11eb-ba23-33408f10c8dc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End w:id="2"/>
      <w:r>
        <w:rPr>
          <w:rFonts w:cs="Times New Roman" w:ascii="Times New Roman" w:hAnsi="Times New Roman"/>
          <w:sz w:val="24"/>
          <w:szCs w:val="24"/>
        </w:rPr>
        <w:t>Приложе</w:t>
      </w:r>
      <w:bookmarkStart w:id="3" w:name="undefined_Копия_1"/>
      <w:bookmarkEnd w:id="3"/>
      <w:r>
        <w:rPr>
          <w:rFonts w:cs="Times New Roman" w:ascii="Times New Roman" w:hAnsi="Times New Roman"/>
          <w:sz w:val="24"/>
          <w:szCs w:val="24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i w:val="false"/>
          <w:iCs w:val="false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8"/>
                <w:szCs w:val="28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8"/>
                <w:szCs w:val="28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8"/>
                <w:szCs w:val="28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MS Mincho" w:cs="Arial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MS Mincho" w:cs="Arial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i/>
                <w:iCs/>
                <w:sz w:val="28"/>
                <w:szCs w:val="28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*</w:t>
      </w:r>
      <w:r>
        <w:rPr>
          <w:rFonts w:cs="Times New Roman" w:ascii="Times New Roman" w:hAnsi="Times New Roman"/>
          <w:sz w:val="24"/>
          <w:szCs w:val="24"/>
        </w:rPr>
        <w:t>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/>
                <w:bCs/>
                <w:color w:val="000000"/>
                <w:spacing w:val="-6"/>
                <w:sz w:val="28"/>
                <w:szCs w:val="28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i/>
                <w:iCs/>
                <w:sz w:val="28"/>
                <w:szCs w:val="28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MS Mincho" w:cs="Arial" w:ascii="Times New Roman" w:hAnsi="Times New Roman"/>
                <w:bCs/>
                <w:i/>
                <w:color w:val="000000"/>
                <w:spacing w:val="-6"/>
                <w:sz w:val="28"/>
                <w:szCs w:val="28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MS Mincho" w:cs="Arial"/>
                <w:sz w:val="20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sz w:val="24"/>
          <w:szCs w:val="24"/>
          <w:highlight w:val="none"/>
        </w:rPr>
      </w:pPr>
      <w:bookmarkStart w:id="5" w:name="undefined_Копия_3"/>
      <w:r>
        <w:rPr>
          <w:rFonts w:cs="Times New Roman" w:ascii="Times New Roman" w:hAnsi="Times New Roman"/>
          <w:sz w:val="24"/>
          <w:szCs w:val="24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  <w14:ligatures w14:val="none"/>
        </w:rPr>
      </w:pPr>
      <w:bookmarkStart w:id="7" w:name="undefined_Копия_5"/>
      <w:bookmarkEnd w:id="6"/>
      <w:bookmarkEnd w:id="7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ru-RU"/>
          <w14:ligatures w14:val="none"/>
        </w:rPr>
      </w:pPr>
      <w:bookmarkStart w:id="8" w:name="undefined_Копия_5_Копия_1"/>
      <w:bookmarkStart w:id="9" w:name="undefined_Копия_6"/>
      <w:bookmarkEnd w:id="8"/>
      <w:bookmarkEnd w:id="9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0"/>
        <w:gridCol w:w="3402"/>
        <w:gridCol w:w="283"/>
        <w:gridCol w:w="2560"/>
        <w:gridCol w:w="236"/>
        <w:gridCol w:w="1267"/>
        <w:gridCol w:w="233"/>
        <w:gridCol w:w="1090"/>
      </w:tblGrid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№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  <w:br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End w:id="15"/>
      <w:r>
        <w:rPr>
          <w:rFonts w:cs="Times New Roman" w:ascii="Times New Roman" w:hAnsi="Times New Roman"/>
          <w:sz w:val="24"/>
          <w:szCs w:val="24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  <w14:ligatures w14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(</w:t>
      </w:r>
      <w:r>
        <w:rPr>
          <w:rFonts w:eastAsia="Yu Mincho" w:cs="Times New Roman" w:ascii="Times New Roman" w:hAnsi="Times New Roman"/>
          <w:i/>
          <w:iCs/>
          <w:sz w:val="18"/>
          <w:szCs w:val="18"/>
          <w:lang w:eastAsia="ru-RU"/>
        </w:rPr>
        <w:t>дата смерти</w:t>
      </w: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20"/>
          <w:szCs w:val="20"/>
          <w:lang w:eastAsia="ru-RU"/>
          <w14:ligatures w14:val="none"/>
        </w:rPr>
      </w:pPr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>(</w:t>
      </w:r>
      <w:bookmarkStart w:id="17" w:name="undefined_Копия_11"/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>родственное</w:t>
      </w:r>
      <w:bookmarkEnd w:id="17"/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>семейное(родовое)</w:t>
      </w:r>
      <w:bookmarkEnd w:id="18"/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lang w:eastAsia="ru-RU"/>
          <w14:ligatures w14:val="none"/>
        </w:rPr>
      </w:pPr>
      <w:r>
        <w:rPr>
          <w:rFonts w:eastAsia="Tahoma" w:cs="Times New Roman" w:ascii="Times New Roman" w:hAnsi="Times New Roman"/>
          <w:i/>
          <w:iCs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End w:id="19"/>
      <w:r>
        <w:rPr>
          <w:rFonts w:cs="Times New Roman" w:ascii="Times New Roman" w:hAnsi="Times New Roman"/>
          <w:sz w:val="24"/>
          <w:szCs w:val="24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 о выдаче разрешения на эксгумацию»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bookmarkStart w:id="24" w:name="undefined_Копия_17"/>
      <w:bookmarkEnd w:id="24"/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0"/>
        <w:gridCol w:w="284"/>
        <w:gridCol w:w="1842"/>
      </w:tblGrid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i/>
          <w:i/>
          <w:iCs/>
          <w:color w:val="000000"/>
          <w:sz w:val="20"/>
          <w:szCs w:val="20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Yu Mincho" w:cs="Times New Roman" w:ascii="Times New Roman" w:hAnsi="Times New Roman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0"/>
          <w:szCs w:val="20"/>
          <w:lang w:eastAsia="ru-RU"/>
        </w:rPr>
      </w:pPr>
      <w:r>
        <w:rPr>
          <w:rFonts w:eastAsia="Yu Mincho" w:cs="Times New Roman" w:ascii="Times New Roman" w:hAnsi="Times New Roman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eastAsia="Yu Mincho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Yu Mincho"/>
                <w:i/>
                <w:i/>
                <w:iCs/>
                <w:color w:val="196B24"/>
                <w:sz w:val="18"/>
                <w:szCs w:val="18"/>
                <w:lang w:val="en-US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en-US" w:eastAsia="ru-RU" w:bidi="ar-SA"/>
              </w:rPr>
              <w:t xml:space="preserve">(наименование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региона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en-US" w:eastAsia="ru-RU" w:bidi="ar-SA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Courier New" w:hAnsi="Courier New" w:eastAsia="Yu Mincho" w:cs="Courier New"/>
              </w:rPr>
            </w:pPr>
            <w:r>
              <w:rPr>
                <w:rFonts w:eastAsia="Yu Mincho" w:cs="Courier New" w:ascii="Courier New" w:hAnsi="Courier New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BodyText"/>
        <w:widowControl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КОНЕЦ ФОРМЫ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undefined_Копия_19"/>
      <w:r>
        <w:rPr>
          <w:rFonts w:cs="Times New Roman" w:ascii="Times New Roman" w:hAnsi="Times New Roman"/>
          <w:sz w:val="24"/>
          <w:szCs w:val="24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283"/>
        <w:gridCol w:w="2269"/>
        <w:gridCol w:w="282"/>
        <w:gridCol w:w="1559"/>
        <w:gridCol w:w="286"/>
        <w:gridCol w:w="1699"/>
      </w:tblGrid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Aptos" w:hAnsi="Aptos" w:eastAsia="Aptos"/>
                <w:color w:val="000000"/>
                <w:sz w:val="24"/>
                <w:szCs w:val="24"/>
              </w:rPr>
            </w:pPr>
            <w:r>
              <w:rPr>
                <w:rFonts w:eastAsia="Aptos" w:ascii="Aptos" w:hAnsi="Apto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Aptos" w:cs="Times New Roman"/>
          <w:sz w:val="24"/>
          <w:szCs w:val="24"/>
        </w:rPr>
      </w:pPr>
      <w:r>
        <w:rPr>
          <w:rFonts w:eastAsia="Apto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0"/>
          <w:szCs w:val="20"/>
          <w:lang w:eastAsia="ru-RU"/>
        </w:rPr>
      </w:pPr>
      <w:r>
        <w:rPr>
          <w:rFonts w:eastAsia="Yu Mincho" w:cs="Times New Roman" w:ascii="Times New Roman" w:hAnsi="Times New Roman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населенном пункте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End w:id="27"/>
      <w:r>
        <w:rPr>
          <w:rFonts w:cs="Times New Roman" w:ascii="Times New Roman" w:hAnsi="Times New Roman"/>
          <w:sz w:val="24"/>
          <w:szCs w:val="24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(</w:t>
      </w:r>
      <w:r>
        <w:rPr>
          <w:rFonts w:eastAsia="Yu Mincho" w:cs="Times New Roman" w:ascii="Times New Roman" w:hAnsi="Times New Roman"/>
          <w:i/>
          <w:iCs/>
          <w:sz w:val="18"/>
          <w:szCs w:val="18"/>
          <w:lang w:eastAsia="ru-RU"/>
        </w:rPr>
        <w:t>дата смерти</w:t>
      </w: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20"/>
          <w:szCs w:val="20"/>
          <w:lang w:eastAsia="ru-RU"/>
          <w14:ligatures w14:val="none"/>
        </w:rPr>
      </w:pPr>
      <w:r>
        <w:rPr>
          <w:rFonts w:eastAsia="Tahoma" w:cs="Times New Roman" w:ascii="Times New Roman" w:hAnsi="Times New Roman"/>
          <w:i/>
          <w:iCs/>
          <w:sz w:val="20"/>
          <w:szCs w:val="20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sz w:val="18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(</w:t>
      </w:r>
      <w:r>
        <w:rPr>
          <w:rFonts w:eastAsia="Tahoma" w:cs="Times New Roman" w:ascii="Times New Roman" w:hAnsi="Times New Roman"/>
          <w:i/>
          <w:iCs/>
          <w:sz w:val="18"/>
          <w:szCs w:val="18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ahoma" w:cs="Times New Roman"/>
          <w:i/>
          <w:i/>
          <w:iCs/>
          <w:lang w:eastAsia="ru-RU"/>
          <w14:ligatures w14:val="none"/>
        </w:rPr>
      </w:pPr>
      <w:r>
        <w:rPr>
          <w:rFonts w:eastAsia="Tahoma" w:cs="Times New Roman" w:ascii="Times New Roman" w:hAnsi="Times New Roman"/>
          <w:i/>
          <w:iCs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bookmarkStart w:id="29" w:name="undefined_Копия_22"/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undefined_Копия_23"/>
      <w:r>
        <w:rPr>
          <w:rFonts w:cs="Times New Roman" w:ascii="Times New Roman" w:hAnsi="Times New Roman"/>
          <w:sz w:val="24"/>
          <w:szCs w:val="24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0"/>
          <w:szCs w:val="20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Yu Mincho" w:cs="Times New Roman"/>
          <w:color w:val="ED7D31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(</w:t>
      </w:r>
      <w:r>
        <w:rPr>
          <w:rFonts w:eastAsia="Yu Mincho" w:cs="Times New Roman" w:ascii="Times New Roman" w:hAnsi="Times New Roman"/>
          <w:i/>
          <w:iCs/>
          <w:sz w:val="18"/>
          <w:szCs w:val="18"/>
          <w:lang w:eastAsia="ru-RU"/>
        </w:rPr>
        <w:t>дата смерти</w:t>
      </w: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End w:id="31"/>
      <w:r>
        <w:rPr>
          <w:rFonts w:cs="Times New Roman" w:ascii="Times New Roman" w:hAnsi="Times New Roman"/>
          <w:sz w:val="24"/>
          <w:szCs w:val="24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6"/>
        <w:gridCol w:w="326"/>
        <w:gridCol w:w="3444"/>
      </w:tblGrid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B0F0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sz w:val="18"/>
          <w:szCs w:val="18"/>
          <w:lang w:eastAsia="ru-RU"/>
        </w:rPr>
      </w:pP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(</w:t>
      </w:r>
      <w:r>
        <w:rPr>
          <w:rFonts w:eastAsia="Yu Mincho" w:cs="Times New Roman" w:ascii="Times New Roman" w:hAnsi="Times New Roman"/>
          <w:i/>
          <w:iCs/>
          <w:sz w:val="18"/>
          <w:szCs w:val="18"/>
          <w:lang w:eastAsia="ru-RU"/>
        </w:rPr>
        <w:t>дата смерти</w:t>
      </w:r>
      <w:r>
        <w:rPr>
          <w:rFonts w:eastAsia="Yu Mincho" w:cs="Times New Roman" w:ascii="Times New Roman" w:hAnsi="Times New Roman"/>
          <w:sz w:val="18"/>
          <w:szCs w:val="18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Times New Roman"/>
          <w:color w:val="FF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bookmarkStart w:id="33" w:name="undefined_Копия_26"/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undefined_Копия_27"/>
      <w:r>
        <w:rPr>
          <w:rFonts w:cs="Times New Roman" w:ascii="Times New Roman" w:hAnsi="Times New Roman"/>
          <w:sz w:val="24"/>
          <w:szCs w:val="24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«Заявление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i/>
          <w:i/>
          <w:iCs/>
          <w:color w:val="000000"/>
          <w:sz w:val="20"/>
          <w:szCs w:val="20"/>
          <w:lang w:eastAsia="ru-RU"/>
        </w:rPr>
      </w:pPr>
      <w:r>
        <w:rPr>
          <w:rFonts w:eastAsia="Yu Mincho" w:cs="Times New Roman" w:ascii="Times New Roman" w:hAnsi="Times New Roman"/>
          <w:i/>
          <w:iCs/>
          <w:color w:val="000000"/>
          <w:sz w:val="20"/>
          <w:szCs w:val="20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3"/>
        <w:gridCol w:w="3402"/>
      </w:tblGrid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zh-CN" w:bidi="ar-SA"/>
              </w:rPr>
              <w:t>СН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  <w:lang w:eastAsia="zh-CN"/>
              </w:rPr>
            </w:pPr>
            <w:r>
              <w:rPr>
                <w:i/>
                <w:iCs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zh-CN"/>
          <w14:ligatures w14:val="none"/>
        </w:rPr>
      </w:pPr>
      <w:bookmarkStart w:id="36" w:name="undefined_Копия_29"/>
      <w:bookmarkEnd w:id="35"/>
      <w:bookmarkEnd w:id="36"/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6"/>
        <w:gridCol w:w="2108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zh-CN" w:bidi="ar-SA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Times New Roman" w:hAnsi="Times New Roman" w:eastAsia="Times New Roman" w:cs="Times New Roman"/>
          <w:i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8" w:name="undefined_Копия_31"/>
      <w:r>
        <w:rPr>
          <w:rFonts w:cs="Times New Roman" w:ascii="Times New Roman" w:hAnsi="Times New Roman"/>
          <w:sz w:val="24"/>
          <w:szCs w:val="24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Yu Mincho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eastAsia="Yu Mincho" w:cs="Times New Roman" w:ascii="Times New Roman" w:hAnsi="Times New Roman"/>
                <w:b/>
                <w:bCs/>
                <w:color w:val="000000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41" w:name="undefined_Копия_33_Копия_1"/>
            <w:bookmarkStart w:id="42" w:name="undefined_Копия_34"/>
            <w:bookmarkEnd w:id="41"/>
            <w:bookmarkEnd w:id="42"/>
            <w:r>
              <w:rPr>
                <w:rFonts w:eastAsia="Times New Roman" w:cs="Times New Roman" w:ascii="Times New Roman" w:hAnsi="Times New Roman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ru-RU"/>
              </w:rPr>
            </w:pPr>
            <w:bookmarkStart w:id="43" w:name="undefined_Копия_34_Копия_1"/>
            <w:bookmarkStart w:id="44" w:name="undefined_Копия_35"/>
            <w:bookmarkEnd w:id="43"/>
            <w:bookmarkEnd w:id="44"/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bookmarkStart w:id="45" w:name="undefined_Копия_35_Копия_1"/>
            <w:bookmarkStart w:id="46" w:name="undefined_Копия_36"/>
            <w:bookmarkEnd w:id="45"/>
            <w:bookmarkEnd w:id="46"/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bookmarkStart w:id="47" w:name="undefined_Копия_36_Копия_1"/>
            <w:bookmarkEnd w:id="47"/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Times New Roman" w:hAnsi="Times New Roman" w:eastAsia="Yu Mincho" w:cs="Times New Roman"/>
          <w:color w:val="000000"/>
          <w:sz w:val="16"/>
          <w:szCs w:val="16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16"/>
          <w:szCs w:val="16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Calibri" w:hAnsi="Calibri" w:eastAsia="Yu Mincho" w:cs="Calibri"/>
                <w:color w:val="000000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Calibri"/>
                <w:lang w:eastAsia="ru-RU"/>
              </w:rPr>
            </w:pPr>
            <w:r>
              <w:rPr>
                <w:rFonts w:eastAsia="Yu Mincho" w:cs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b/>
          <w:bCs/>
          <w:sz w:val="32"/>
          <w:szCs w:val="32"/>
          <w:lang w:eastAsia="ru-RU"/>
        </w:rPr>
      </w:pPr>
      <w:r>
        <w:rPr>
          <w:rFonts w:eastAsia="Consolas" w:cs="Calibri" w:ascii="Times New Roman" w:hAnsi="Times New Roman"/>
          <w:b/>
          <w:bCs/>
          <w:sz w:val="32"/>
          <w:szCs w:val="32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sz w:val="32"/>
          <w:szCs w:val="32"/>
          <w:lang w:eastAsia="ru-RU"/>
        </w:rPr>
      </w:pPr>
      <w:r>
        <w:rPr>
          <w:rFonts w:eastAsia="Consolas" w:cs="Calibri" w:ascii="Times New Roman" w:hAnsi="Times New Roman"/>
          <w:sz w:val="32"/>
          <w:szCs w:val="32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Calibri"/>
          <w:lang w:eastAsia="ru-RU"/>
        </w:rPr>
      </w:pPr>
      <w:r>
        <w:rPr>
          <w:rFonts w:eastAsia="Yu Mincho" w:cs="Calibri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Times New Roman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Cs/>
                <w:i/>
                <w:i/>
                <w:iCs/>
                <w:sz w:val="18"/>
                <w:szCs w:val="18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КОНЕЦ ФОРМЫ</w:t>
      </w:r>
    </w:p>
    <w:p>
      <w:pPr>
        <w:pStyle w:val="ConsPlusNormal"/>
        <w:jc w:val="right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Yu Mincho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eastAsia="Yu Mincho" w:cs="Times New Roman" w:ascii="Times New Roman" w:hAnsi="Times New Roman"/>
                <w:b/>
                <w:bCs/>
                <w:color w:val="000000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Times New Roman" w:hAnsi="Times New Roman"/>
                <w:color w:val="000000"/>
                <w:lang w:eastAsia="ru-RU"/>
              </w:rPr>
              <w:t>эксгумацию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Times New Roman" w:hAnsi="Times New Roman"/>
                <w:color w:val="000000"/>
                <w:lang w:eastAsia="ru-RU"/>
              </w:rPr>
              <w:t>эксгумацию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Times New Roman" w:hAnsi="Times New Roman" w:eastAsia="Yu Mincho" w:cs="Times New Roman"/>
          <w:color w:val="000000"/>
          <w:sz w:val="16"/>
          <w:szCs w:val="16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16"/>
          <w:szCs w:val="16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Calibri"/>
                <w:color w:val="000000"/>
                <w:lang w:eastAsia="ru-RU"/>
              </w:rPr>
            </w:pPr>
            <w:r>
              <w:rPr>
                <w:rFonts w:eastAsia="Yu Mincho" w:cs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Yu Mincho" w:cs="Times New Roman"/>
                <w:b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Times New Roman" w:hAnsi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Times New Roman" w:hAnsi="Times New Roman" w:eastAsia="Yu Mincho" w:cs="Times New Roman"/>
          <w:color w:val="000000"/>
          <w:sz w:val="16"/>
          <w:szCs w:val="16"/>
          <w:lang w:eastAsia="ru-RU"/>
        </w:rPr>
      </w:pPr>
      <w:r>
        <w:rPr>
          <w:rFonts w:eastAsia="Yu Mincho" w:cs="Times New Roman" w:ascii="Times New Roman" w:hAnsi="Times New Roman"/>
          <w:color w:val="000000"/>
          <w:sz w:val="16"/>
          <w:szCs w:val="16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Calibri" w:hAnsi="Calibri" w:eastAsia="Yu Mincho" w:cs="Calibri"/>
                <w:color w:val="000000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Yu Mincho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Calibri"/>
                <w:lang w:eastAsia="ru-RU"/>
              </w:rPr>
            </w:pPr>
            <w:r>
              <w:rPr>
                <w:rFonts w:eastAsia="Yu Mincho" w:cs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ru-RU" w:bidi="ar-SA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200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Times New Roman" w:ascii="Times New Roman" w:hAnsi="Times New Roman"/>
          <w:i/>
          <w:iCs/>
          <w:color w:val="000000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7"/>
        <w:gridCol w:w="283"/>
        <w:gridCol w:w="2135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/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Calibri"/>
                <w:i/>
                <w:iCs/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/>
                <w:i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Calibri"/>
                <w:i/>
                <w:iCs/>
                <w:color w:val="000000"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i/>
          <w:i/>
          <w:iCs/>
          <w:sz w:val="18"/>
          <w:szCs w:val="18"/>
          <w:lang w:val="en-US"/>
        </w:rPr>
      </w:pPr>
      <w:r>
        <w:rPr>
          <w:rFonts w:eastAsia="Calibri" w:cs="Times New Roman" w:ascii="Times New Roman" w:hAnsi="Times New Roman"/>
          <w:i/>
          <w:iCs/>
          <w:sz w:val="18"/>
          <w:szCs w:val="18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iCs/>
          <w:sz w:val="28"/>
          <w:szCs w:val="28"/>
          <w:lang w:val="en-US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УДОСТОВЕРЕНИЕ О ЗАХОРОНЕНИИ</w:t>
      </w:r>
    </w:p>
    <w:p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____________</w:t>
      </w:r>
    </w:p>
    <w:p>
      <w:pPr>
        <w:pStyle w:val="Normal"/>
        <w:spacing w:lineRule="auto" w:line="240"/>
        <w:jc w:val="center"/>
        <w:rPr>
          <w:rFonts w:ascii="Times New Roman" w:hAnsi="Times New Roman" w:eastAsia="Aptos" w:cs="Times New Roman"/>
          <w:sz w:val="24"/>
          <w:szCs w:val="24"/>
        </w:rPr>
      </w:pPr>
      <w:r>
        <w:rPr>
          <w:rFonts w:eastAsia="Aptos" w:cs="Times New Roman" w:ascii="Times New Roman" w:hAnsi="Times New Roman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I</w:t>
            </w: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III. Сведения о месте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Yu Mincho" w:cs="Times New Roman"/>
                <w:lang w:eastAsia="ru-RU"/>
              </w:rPr>
            </w:pPr>
            <w:r>
              <w:rPr>
                <w:rFonts w:eastAsia="Yu Mincho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Aptos"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УДОСТОВЕРЕНИЕ О ЗАХОРОНЕНИИ</w:t>
      </w:r>
    </w:p>
    <w:p>
      <w:pPr>
        <w:pStyle w:val="Header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5"/>
        <w:gridCol w:w="242"/>
        <w:gridCol w:w="1381"/>
        <w:gridCol w:w="245"/>
        <w:gridCol w:w="1674"/>
        <w:gridCol w:w="249"/>
        <w:gridCol w:w="1666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I</w:t>
            </w: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en-US" w:eastAsia="en-US" w:bidi="ar-SA"/>
              </w:rPr>
              <w:t>V</w:t>
            </w:r>
            <w:r>
              <w:rPr>
                <w:rFonts w:eastAsia="Aptos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. Сведения о захороненных: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cs="Times New Roman" w:ascii="Times New Roman" w:hAnsi="Times New Roman"/>
                <w:color w:val="1D1D20"/>
                <w:spacing w:val="-5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cs="Times New Roman" w:ascii="Times New Roman" w:hAnsi="Times New Roman"/>
                <w:color w:val="1D1D20"/>
                <w:spacing w:val="-5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cs="Times New Roman" w:ascii="Times New Roman" w:hAnsi="Times New Roman"/>
                <w:color w:val="1D1D20"/>
                <w:spacing w:val="-5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eastAsia="Yu Mincho" w:cs="Times New Roman"/>
                <w:sz w:val="20"/>
                <w:lang w:eastAsia="ru-RU"/>
              </w:rPr>
            </w:pPr>
            <w:r>
              <w:rPr>
                <w:rFonts w:eastAsia="Yu Mincho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Aptos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Aptos" w:cs="Times New Roman"/>
          <w:color w:val="000000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color w:val="000000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ptos" w:cs="Times New Roman"/>
          <w:sz w:val="24"/>
          <w:szCs w:val="24"/>
          <w14:ligatures w14:val="none"/>
        </w:rPr>
      </w:pPr>
      <w:r>
        <w:rPr>
          <w:rFonts w:eastAsia="Aptos" w:cs="Times New Roman" w:ascii="Times New Roman" w:hAnsi="Times New Roman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Форма документа </w:t>
      </w:r>
      <w:r>
        <w:rPr>
          <w:rFonts w:cs="Times New Roman" w:ascii="Times New Roman" w:hAnsi="Times New Roman"/>
          <w:b/>
          <w:bCs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  <w14:ligatures w14:val="none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b/>
          <w:bCs/>
          <w:sz w:val="32"/>
          <w:szCs w:val="32"/>
          <w:lang w:eastAsia="ru-RU"/>
        </w:rPr>
      </w:pPr>
      <w:r>
        <w:rPr>
          <w:rFonts w:eastAsia="Consolas" w:cs="Calibri" w:ascii="Times New Roman" w:hAnsi="Times New Roman"/>
          <w:b/>
          <w:bCs/>
          <w:sz w:val="32"/>
          <w:szCs w:val="32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32"/>
          <w:szCs w:val="32"/>
          <w:lang w:eastAsia="ru-RU"/>
        </w:rPr>
      </w:pPr>
      <w:r>
        <w:rPr>
          <w:rFonts w:eastAsia="Consolas" w:cs="Calibri" w:ascii="Times New Roman" w:hAnsi="Times New Roman"/>
          <w:i/>
          <w:iCs/>
          <w:sz w:val="32"/>
          <w:szCs w:val="32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lang w:eastAsia="ru-RU"/>
        </w:rPr>
      </w:pPr>
      <w:r>
        <w:rPr>
          <w:rFonts w:eastAsia="Yu Mincho" w:cs="Calibri" w:ascii="Times New Roman" w:hAnsi="Times New Roman"/>
          <w:i/>
          <w:iCs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b/>
          <w:bCs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Yu Mincho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onsolas" w:cs="Calibri"/>
          <w:sz w:val="24"/>
          <w:szCs w:val="24"/>
          <w:lang w:eastAsia="ru-RU"/>
        </w:rPr>
      </w:pPr>
      <w:r>
        <w:rPr>
          <w:rFonts w:eastAsia="Consolas" w:cs="Calibri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Times New Roman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Times New Roman" w:hAnsi="Times New Roman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onsolas" w:cs="Calibri"/>
          <w:i/>
          <w:i/>
          <w:iCs/>
          <w:sz w:val="18"/>
          <w:szCs w:val="18"/>
          <w:lang w:eastAsia="ru-RU"/>
        </w:rPr>
      </w:pPr>
      <w:r>
        <w:rPr>
          <w:rFonts w:eastAsia="Consolas" w:cs="Calibri" w:ascii="Times New Roman" w:hAnsi="Times New Roman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18"/>
                <w:sz w:val="18"/>
                <w:szCs w:val="18"/>
                <w:u w:val="none"/>
                <w:vertAlign w:val="baseline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pt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55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76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7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53</Pages>
  <Words>8697</Words>
  <Characters>67159</Characters>
  <CharactersWithSpaces>75287</CharactersWithSpaces>
  <Paragraphs>1175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dcterms:modified xsi:type="dcterms:W3CDTF">2026-04-14T16:55:05Z</dcterms:modified>
  <cp:revision>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