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9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88"/>
        <w:gridCol w:w="2377"/>
        <w:gridCol w:w="3925"/>
      </w:tblGrid>
      <w:tr>
        <w:trPr>
          <w:trHeight w:val="2205" w:hRule="atLeast"/>
        </w:trPr>
        <w:tc>
          <w:tcPr>
            <w:tcW w:w="358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14:ligatures w14:val="standardContextual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14:ligatures w14:val="standardContextual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14:ligatures w14:val="standardContextual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14:ligatures w14:val="standardContextual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14:ligatures w14:val="standardContextual"/>
              </w:rPr>
              <w:t>НОВОЧЕЧКАБСКОГО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14:ligatures w14:val="standardContextual"/>
              </w:rPr>
              <w:t>СЕЛЬСКОГО ПОСЕЛЕНИЯ</w:t>
            </w:r>
          </w:p>
        </w:tc>
        <w:tc>
          <w:tcPr>
            <w:tcW w:w="23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14:ligatures w14:val="standardContextual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14:ligatures w14:val="standardContextual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14:ligatures w14:val="standardContextual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14:ligatures w14:val="standardContextual"/>
              </w:rPr>
              <w:t xml:space="preserve">                </w:t>
            </w: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:lang w:val="tt-RU"/>
                <w14:ligatures w14:val="standardContextual"/>
              </w:rPr>
              <w:t>ЯҢА ЧӘЧКАП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14:ligatures w14:val="standardContextual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14:ligatures w14:val="standardContextual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0"/>
        <w:gridCol w:w="5292"/>
      </w:tblGrid>
      <w:tr>
        <w:trPr>
          <w:trHeight w:val="1344" w:hRule="atLeast"/>
        </w:trPr>
        <w:tc>
          <w:tcPr>
            <w:tcW w:w="4540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</w:r>
          </w:p>
        </w:tc>
        <w:tc>
          <w:tcPr>
            <w:tcW w:w="5292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№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981" w:leader="none"/>
        </w:tabs>
        <w:spacing w:lineRule="auto" w:line="240" w:before="0" w:after="0"/>
        <w:ind w:right="532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>Новочечкабского</w:t>
      </w:r>
      <w:r>
        <w:rPr>
          <w:rFonts w:cs="Arial" w:ascii="Arial" w:hAnsi="Arial"/>
          <w:sz w:val="24"/>
          <w:szCs w:val="24"/>
          <w:shd w:fill="auto" w:val="clear"/>
        </w:rPr>
        <w:t xml:space="preserve">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>1.Утвердить Административный регламент предоставления предоставления муниципальной услуги по включению в реестр поставщиков похоронных товаров и услуг,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 xml:space="preserve">Новочечкабского </w:t>
      </w:r>
      <w:r>
        <w:rPr>
          <w:rFonts w:cs="Arial" w:ascii="Arial" w:hAnsi="Arial"/>
          <w:sz w:val="24"/>
          <w:szCs w:val="24"/>
          <w:shd w:fill="auto" w:val="clear"/>
        </w:rPr>
        <w:t>сельского поселения</w:t>
      </w:r>
    </w:p>
    <w:p>
      <w:pPr>
        <w:sectPr>
          <w:headerReference w:type="default" r:id="rId3"/>
          <w:type w:val="nextPage"/>
          <w:pgSz w:w="11906" w:h="16838"/>
          <w:pgMar w:left="1134" w:right="957" w:gutter="0" w:header="709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Буинского муниципального района РТ                           Д.Д.Абдрахманова    </w:t>
      </w:r>
    </w:p>
    <w:p>
      <w:pPr>
        <w:pStyle w:val="Normal"/>
        <w:spacing w:lineRule="auto" w:line="240" w:before="0" w:after="0"/>
        <w:ind w:left="136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 xml:space="preserve">Утвержден Постановлением Исполнительного комитета </w:t>
      </w:r>
    </w:p>
    <w:p>
      <w:pPr>
        <w:pStyle w:val="Normal"/>
        <w:spacing w:lineRule="auto" w:line="240" w:before="0" w:after="0"/>
        <w:ind w:left="1361"/>
        <w:jc w:val="right"/>
        <w:rPr>
          <w:highlight w:val="none"/>
          <w:shd w:fill="auto" w:val="clear"/>
        </w:rPr>
      </w:pP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 xml:space="preserve">Новочечкабского </w:t>
      </w:r>
      <w:r>
        <w:rPr>
          <w:rFonts w:cs="Arial" w:ascii="Arial" w:hAnsi="Arial"/>
          <w:sz w:val="24"/>
          <w:szCs w:val="24"/>
          <w:shd w:fill="auto" w:val="clear"/>
        </w:rPr>
        <w:t xml:space="preserve">сельского поселения </w:t>
      </w:r>
    </w:p>
    <w:p>
      <w:pPr>
        <w:pStyle w:val="Normal"/>
        <w:spacing w:lineRule="auto" w:line="240" w:before="0" w:after="0"/>
        <w:ind w:left="136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Буинского муниципального района Республики Татарстан </w:t>
      </w:r>
    </w:p>
    <w:p>
      <w:pPr>
        <w:pStyle w:val="Normal"/>
        <w:spacing w:lineRule="auto" w:line="240" w:before="0" w:after="0"/>
        <w:ind w:left="136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                          </w:t>
      </w: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 xml:space="preserve">   </w:t>
      </w: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>от «13» апреля 2026 г. № 5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auto" w:val="clear"/>
        </w:rPr>
      </w:pPr>
      <w:bookmarkStart w:id="1" w:name="undefined"/>
      <w:r>
        <w:rPr>
          <w:rFonts w:cs="Arial" w:ascii="Arial" w:hAnsi="Arial"/>
          <w:b/>
          <w:bCs/>
          <w:sz w:val="24"/>
          <w:szCs w:val="24"/>
          <w:shd w:fill="auto" w:val="clear"/>
        </w:rPr>
        <w:t>I. Общие положения</w:t>
      </w:r>
      <w:bookmarkEnd w:id="1"/>
    </w:p>
    <w:p>
      <w:pPr>
        <w:pStyle w:val="Heading2"/>
        <w:spacing w:lineRule="auto" w:line="240" w:before="0" w:after="0"/>
        <w:ind w:firstLine="709"/>
        <w:jc w:val="both"/>
        <w:rPr>
          <w:rFonts w:ascii="Arial" w:hAnsi="Arial" w:cs="Arial"/>
          <w:color w:themeColor="accent1" w:themeShade="bf" w:val="auto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регистрация субъекта отраслевой деятельности в реестре поставщиков похоронных товаров и услуг;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>
        <w:rPr>
          <w:rFonts w:cs="Arial" w:ascii="Arial" w:hAnsi="Arial"/>
          <w:sz w:val="24"/>
          <w:szCs w:val="24"/>
          <w:shd w:fill="auto" w:val="clear"/>
        </w:rPr>
        <w:t>.</w:t>
      </w:r>
    </w:p>
    <w:p>
      <w:pPr>
        <w:pStyle w:val="Normal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1.2.</w:t>
      </w:r>
      <w:bookmarkStart w:id="5" w:name="_Toc205050719"/>
      <w:bookmarkEnd w:id="2"/>
      <w:bookmarkEnd w:id="3"/>
      <w:bookmarkEnd w:id="4"/>
      <w:r>
        <w:rPr>
          <w:rFonts w:cs="Arial" w:ascii="Arial" w:hAnsi="Arial"/>
          <w:sz w:val="24"/>
          <w:szCs w:val="24"/>
          <w:shd w:fill="auto" w:val="clear"/>
        </w:rPr>
        <w:t> Административный регламент определяет:</w:t>
      </w:r>
      <w:bookmarkEnd w:id="5"/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 порядок и причины отказа в приёме документов 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bookmarkStart w:id="6" w:name="_Toc205464107"/>
      <w:bookmarkStart w:id="7" w:name="_Toc205244407"/>
      <w:bookmarkStart w:id="8" w:name="_Toc205226102"/>
      <w:r>
        <w:rPr>
          <w:rFonts w:cs="Arial" w:ascii="Arial" w:hAnsi="Arial"/>
          <w:sz w:val="24"/>
          <w:szCs w:val="24"/>
          <w:shd w:fill="auto" w:val="clear"/>
        </w:rPr>
        <w:t>1.3.</w:t>
      </w:r>
      <w:bookmarkStart w:id="9" w:name="_Toc205050720"/>
      <w:bookmarkEnd w:id="6"/>
      <w:bookmarkEnd w:id="7"/>
      <w:bookmarkEnd w:id="8"/>
      <w:r>
        <w:rPr>
          <w:rFonts w:cs="Arial" w:ascii="Arial" w:hAnsi="Arial"/>
          <w:sz w:val="24"/>
          <w:szCs w:val="24"/>
          <w:shd w:fill="auto" w:val="clear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2. </w:t>
      </w:r>
      <w:bookmarkStart w:id="10" w:name="_Hlk211856762"/>
      <w:r>
        <w:rPr>
          <w:rFonts w:cs="Arial" w:ascii="Arial" w:hAnsi="Arial"/>
          <w:sz w:val="24"/>
          <w:szCs w:val="24"/>
          <w:shd w:fill="auto" w:val="clear"/>
        </w:rPr>
        <w:t>Заявителями на получение муниципальной услуги «</w:t>
      </w:r>
      <w:bookmarkStart w:id="11" w:name="_Hlk205291204"/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Включение в реестр поставщиков похоронных товаров и услуг</w:t>
      </w:r>
      <w:bookmarkEnd w:id="11"/>
      <w:r>
        <w:rPr>
          <w:rFonts w:cs="Arial" w:ascii="Arial" w:hAnsi="Arial"/>
          <w:sz w:val="24"/>
          <w:szCs w:val="24"/>
          <w:shd w:fill="auto" w:val="clear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юридические лица и их уполномоченные представители;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индивидуальные предприниматели и их уполномоченные представители.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4. Включение в реестр поставщиков 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похоронных </w:t>
      </w:r>
      <w:r>
        <w:rPr>
          <w:rFonts w:cs="Arial" w:ascii="Arial" w:hAnsi="Arial"/>
          <w:sz w:val="24"/>
          <w:szCs w:val="24"/>
          <w:shd w:fill="auto" w:val="clear"/>
        </w:rPr>
        <w:t>товаров и услуг.</w:t>
      </w:r>
    </w:p>
    <w:p>
      <w:pPr>
        <w:pStyle w:val="Normal"/>
        <w:spacing w:lineRule="auto" w:line="276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5. Муниципальную услугу предоставляет Исполнительный комитет </w:t>
      </w: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 xml:space="preserve">Новочечкабского </w:t>
      </w:r>
      <w:r>
        <w:rPr>
          <w:rFonts w:cs="Arial" w:ascii="Arial" w:hAnsi="Arial"/>
          <w:sz w:val="24"/>
          <w:szCs w:val="24"/>
          <w:shd w:fill="auto" w:val="clear"/>
        </w:rPr>
        <w:t>сельского поселения Буинского муниципального района  Республики Татарстан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похоронных </w:t>
      </w:r>
      <w:r>
        <w:rPr>
          <w:rFonts w:cs="Arial" w:ascii="Arial" w:hAnsi="Arial"/>
          <w:sz w:val="24"/>
          <w:szCs w:val="24"/>
          <w:shd w:fill="auto" w:val="clear"/>
        </w:rPr>
        <w:t>товаров и услуг»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12" w:name="undefined_Копия_2"/>
      <w:bookmarkStart w:id="13" w:name="undefined_Копия_1"/>
      <w:bookmarkEnd w:id="12"/>
      <w:bookmarkEnd w:id="13"/>
      <w:r>
        <w:rPr>
          <w:rStyle w:val="3"/>
          <w:rFonts w:eastAsia="Times New Roman" w:cs="Arial" w:ascii="Arial" w:hAnsi="Arial"/>
          <w:color w:themeColor="text1" w:val="000000"/>
          <w:sz w:val="24"/>
          <w:szCs w:val="24"/>
          <w:shd w:fill="auto" w:val="clear"/>
        </w:rPr>
        <w:t>7</w:t>
      </w:r>
      <w:r>
        <w:rPr>
          <w:rStyle w:val="3"/>
          <w:rFonts w:eastAsia="Times New Roman" w:cs="Arial" w:ascii="Arial" w:hAnsi="Arial"/>
          <w:sz w:val="24"/>
          <w:szCs w:val="24"/>
          <w:shd w:fill="auto" w:val="clear"/>
        </w:rPr>
        <w:t>.</w:t>
      </w:r>
      <w:bookmarkStart w:id="14" w:name="undefined_Копия_3"/>
      <w:r>
        <w:rPr>
          <w:rFonts w:eastAsia="Times New Roman" w:cs="Arial" w:ascii="Arial" w:hAnsi="Arial"/>
          <w:sz w:val="24"/>
          <w:szCs w:val="24"/>
          <w:shd w:fill="auto" w:val="clear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  <w:shd w:fill="auto" w:val="clear"/>
        </w:rPr>
        <w:t xml:space="preserve">усиленной </w:t>
      </w:r>
      <w:r>
        <w:rPr>
          <w:rFonts w:cs="Arial" w:ascii="Arial" w:hAnsi="Arial"/>
          <w:sz w:val="24"/>
          <w:szCs w:val="24"/>
          <w:shd w:fill="auto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09"/>
        <w:jc w:val="center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Срок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8. Срок предоставления муниципальной услуги «Включение в реестр поставщиков 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похоронных </w:t>
      </w:r>
      <w:r>
        <w:rPr>
          <w:rFonts w:cs="Arial" w:ascii="Arial" w:hAnsi="Arial"/>
          <w:sz w:val="24"/>
          <w:szCs w:val="24"/>
          <w:shd w:fill="auto" w:val="clear"/>
        </w:rPr>
        <w:t>товаров и услуг»,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12.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похоронных </w:t>
      </w:r>
      <w:r>
        <w:rPr>
          <w:rFonts w:cs="Arial" w:ascii="Arial" w:hAnsi="Arial"/>
          <w:sz w:val="24"/>
          <w:szCs w:val="24"/>
          <w:shd w:fill="auto" w:val="clear"/>
        </w:rPr>
        <w:t>товаров и услуг»,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 предоставление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12.1.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13.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14.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Исчерпывающий 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непредоставление документов, обязанность представления которых возложена на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наличие в представленных документах неполной, искаженной или недостоверной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 отсутствие обоснования для внесения изменений в реестр;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 отсутствие права на получение услуги (с приложением обоснования).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14.1.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16. Муниципальная услуга «</w:t>
      </w:r>
      <w:bookmarkStart w:id="15" w:name="_Hlk205322822"/>
      <w:r>
        <w:rPr>
          <w:rFonts w:cs="Arial" w:ascii="Arial" w:hAnsi="Arial"/>
          <w:sz w:val="24"/>
          <w:szCs w:val="24"/>
          <w:shd w:fill="auto" w:val="clear"/>
        </w:rPr>
        <w:t>Включение в реестр поставщиков похоронных товаров и услуг</w:t>
      </w:r>
      <w:bookmarkEnd w:id="15"/>
      <w:r>
        <w:rPr>
          <w:rFonts w:cs="Arial" w:ascii="Arial" w:hAnsi="Arial"/>
          <w:sz w:val="24"/>
          <w:szCs w:val="24"/>
          <w:shd w:fill="auto" w:val="clear"/>
        </w:rPr>
        <w:t>» предоставляется Заявителям на безвозмездной основе.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18.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27.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28.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32.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34.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uto" w:line="240" w:before="0" w:after="0"/>
        <w:ind w:firstLine="709" w:left="709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39.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профилирование заявителя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Профилирование заявителя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42.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категория Заявителя (юридическое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43. 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сведения фиксируются в электронной регистрационной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44. 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>
      <w:pPr>
        <w:pStyle w:val="ConsPlusNonformat"/>
        <w:ind w:firstLine="709" w:right="-1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left="709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</w:t>
      </w:r>
    </w:p>
    <w:p>
      <w:pPr>
        <w:pStyle w:val="ConsPlusNormal"/>
        <w:ind w:left="5387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://uslugi.tatarsta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:// www.gosuslugi.ru/) – Единый портал;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  <w:shd w:fill="auto" w:val="clear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Орган;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0"/>
        <w:outlineLvl w:val="1"/>
        <w:rPr>
          <w:rFonts w:ascii="Arial" w:hAnsi="Arial" w:cs="Arial"/>
          <w:sz w:val="24"/>
          <w:szCs w:val="24"/>
          <w:highlight w:val="none"/>
          <w:shd w:fill="auto" w:val="clear"/>
          <w:lang w:val="tt-RU"/>
        </w:rPr>
      </w:pPr>
      <w:r>
        <w:rPr>
          <w:rFonts w:cs="Arial" w:ascii="Arial" w:hAnsi="Arial"/>
          <w:sz w:val="24"/>
          <w:szCs w:val="24"/>
          <w:shd w:fill="auto" w:val="clear"/>
          <w:lang w:val="tt-RU"/>
        </w:rPr>
      </w:r>
    </w:p>
    <w:p>
      <w:pPr>
        <w:pStyle w:val="ConsPlusNormal"/>
        <w:numPr>
          <w:ilvl w:val="0"/>
          <w:numId w:val="0"/>
        </w:numPr>
        <w:ind w:hanging="0" w:left="0"/>
        <w:outlineLvl w:val="1"/>
        <w:rPr>
          <w:rFonts w:ascii="Arial" w:hAnsi="Arial" w:cs="Arial"/>
          <w:sz w:val="24"/>
          <w:szCs w:val="24"/>
          <w:highlight w:val="none"/>
          <w:shd w:fill="auto" w:val="clear"/>
          <w:lang w:val="tt-RU"/>
        </w:rPr>
      </w:pPr>
      <w:r>
        <w:rPr>
          <w:rFonts w:cs="Arial" w:ascii="Arial" w:hAnsi="Arial"/>
          <w:sz w:val="24"/>
          <w:szCs w:val="24"/>
          <w:shd w:fill="auto" w:val="clear"/>
          <w:lang w:val="tt-RU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2</w:t>
      </w:r>
    </w:p>
    <w:p>
      <w:pPr>
        <w:pStyle w:val="ConsPlusNormal"/>
        <w:ind w:left="5387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Уведомление о регистрации проведения работ с намогильными сооружениями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Выписка о намогильных сооружениях из реестра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Юридические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4Б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  <w:lang w:val="tt-RU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  <w:lang w:val="tt-RU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  <w:lang w:val="tt-RU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  <w:lang w:val="tt-RU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  <w:lang w:val="tt-RU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  <w:lang w:val="tt-RU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3</w:t>
      </w:r>
    </w:p>
    <w:p>
      <w:pPr>
        <w:pStyle w:val="ConsPlusNormal"/>
        <w:ind w:left="5387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3А, 4А, 3Б, 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Заявление должно содержать 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данные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сведения о представителе организации, подающем заявление;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 контактные данные (номер телефона, адрес электронной почты);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 информацию о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 банковские реквизиты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 информацию о территории осуществления деятельности;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 сведения о материально-технических средствах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 сведения о поставляемых товарах и услугах;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к) сведения об обслуживаемых кладбищах;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л) сведения о причине выхода из реестра;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м) информацию для актуализации в реестре.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 обращение за предоставлением услуги посредством Единого портала заявление формируется автоматически при заполнении данных</w:t>
      </w:r>
      <w:r>
        <w:rPr>
          <w:rFonts w:cs="Arial" w:ascii="Arial" w:hAnsi="Arial"/>
          <w:sz w:val="24"/>
          <w:szCs w:val="24"/>
          <w:shd w:fill="auto" w:val="clear"/>
          <w:lang w:val="tt-RU"/>
        </w:rPr>
        <w:t>.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4</w:t>
      </w:r>
    </w:p>
    <w:p>
      <w:pPr>
        <w:pStyle w:val="ConsPlusNormal"/>
        <w:ind w:left="5387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0"/>
        <w:gridCol w:w="2268"/>
        <w:gridCol w:w="7094"/>
      </w:tblGrid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Отсутствие  права на получение услуги (с приложением обоснования)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Отсутствие обоснования для внесения изменений в реестр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i/>
                <w:color w:val="000000"/>
                <w:spacing w:val="-6"/>
                <w:sz w:val="24"/>
                <w:szCs w:val="24"/>
                <w:shd w:fill="auto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3А, 4А, 3Б, 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3А, 4А, 3Б, 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highlight w:val="none"/>
          <w:shd w:fill="auto" w:val="clear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>
        <w:rPr>
          <w:rFonts w:cs="Arial" w:ascii="Arial" w:hAnsi="Arial"/>
          <w:sz w:val="24"/>
          <w:szCs w:val="24"/>
          <w:shd w:fill="auto" w:val="clear"/>
        </w:rPr>
        <w:t>Приложение № 5</w:t>
      </w:r>
      <w:bookmarkEnd w:id="16"/>
      <w:bookmarkEnd w:id="17"/>
      <w:bookmarkEnd w:id="18"/>
      <w:bookmarkEnd w:id="19"/>
    </w:p>
    <w:p>
      <w:pPr>
        <w:pStyle w:val="ConsPlusNormal"/>
        <w:ind w:left="5387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firstLine="709" w:left="5387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«Уведомление о включении организации в реестр поставщиков похоронных товаров и услуг»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ru-RU"/>
        </w:rPr>
      </w: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Start w:id="25" w:name="dst100097"/>
      <w:bookmarkStart w:id="26" w:name="dst100096"/>
      <w:bookmarkStart w:id="27" w:name="dst100095"/>
      <w:bookmarkStart w:id="28" w:name="dst100094"/>
      <w:bookmarkStart w:id="29" w:name="dst100093"/>
      <w:bookmarkEnd w:id="25"/>
      <w:bookmarkEnd w:id="26"/>
      <w:bookmarkEnd w:id="27"/>
      <w:bookmarkEnd w:id="28"/>
      <w:bookmarkEnd w:id="29"/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478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478"/>
      </w:tblGrid>
      <w:tr>
        <w:trPr/>
        <w:tc>
          <w:tcPr>
            <w:tcW w:w="947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1. Статус:</w:t>
            </w:r>
          </w:p>
        </w:tc>
      </w:tr>
      <w:tr>
        <w:trPr>
          <w:trHeight w:val="76" w:hRule="atLeast"/>
        </w:trPr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478" w:type="dxa"/>
            <w:tcBorders>
              <w:top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3. Дата предоставления: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62"/>
        <w:gridCol w:w="6238"/>
      </w:tblGrid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5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 деятельности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Населённый пункт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Организационно-правовая форма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организации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ОГРН/ОГРНИП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ИНН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при наличии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если отличается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Должность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ФИО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Телефон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Адрес электронной почты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1559"/>
        <w:gridCol w:w="284"/>
        <w:gridCol w:w="1557"/>
        <w:gridCol w:w="283"/>
        <w:gridCol w:w="156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БИК</w:t>
              <w:br/>
              <w:t>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Сведения о поставляемых товарах и услугах: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Стоимость</w:t>
              <w:br/>
            </w: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i/>
          <w:iCs/>
          <w:sz w:val="24"/>
          <w:szCs w:val="24"/>
          <w:shd w:fill="auto" w:val="clear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88"/>
        <w:gridCol w:w="397"/>
        <w:gridCol w:w="2756"/>
        <w:gridCol w:w="399"/>
        <w:gridCol w:w="2161"/>
      </w:tblGrid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110"/>
              <w:jc w:val="right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8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529"/>
        <w:jc w:val="right"/>
        <w:outlineLvl w:val="1"/>
        <w:rPr>
          <w:highlight w:val="none"/>
          <w:shd w:fill="auto" w:val="clear"/>
        </w:rPr>
      </w:pPr>
      <w:bookmarkStart w:id="30" w:name="Приложение2"/>
      <w:bookmarkStart w:id="31" w:name="_Toc209965242"/>
      <w:r>
        <w:rPr>
          <w:rFonts w:cs="Arial" w:ascii="Arial" w:hAnsi="Arial"/>
          <w:sz w:val="24"/>
          <w:szCs w:val="24"/>
          <w:shd w:fill="auto" w:val="clear"/>
        </w:rPr>
        <w:t>Приложение № 6</w:t>
      </w:r>
      <w:bookmarkEnd w:id="30"/>
      <w:bookmarkEnd w:id="31"/>
    </w:p>
    <w:p>
      <w:pPr>
        <w:pStyle w:val="ConsPlusNormal"/>
        <w:ind w:left="5529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auto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alibri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5"/>
        <w:gridCol w:w="283"/>
        <w:gridCol w:w="2267"/>
        <w:gridCol w:w="235"/>
        <w:gridCol w:w="3028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>/</w:t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(подпись)</w:t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bCs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:shd w:fill="auto" w:val="clear"/>
                <w14:ligatures w14:val="none"/>
              </w:rPr>
              <w:t>(дата)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val="en-US"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val="en-US" w:eastAsia="ru-RU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2" w:name="Приложение3"/>
      <w:bookmarkStart w:id="33" w:name="_Toc209965243"/>
      <w:r>
        <w:rPr>
          <w:rFonts w:cs="Arial" w:ascii="Arial" w:hAnsi="Arial"/>
          <w:sz w:val="24"/>
          <w:szCs w:val="24"/>
          <w:shd w:fill="auto" w:val="clear"/>
        </w:rPr>
        <w:t>Приложение № 7</w:t>
      </w:r>
      <w:bookmarkEnd w:id="32"/>
      <w:bookmarkEnd w:id="33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</w:rPr>
        <w:t xml:space="preserve">Решение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</w:rPr>
        <w:t xml:space="preserve">(уведомление) </w:t>
      </w:r>
    </w:p>
    <w:p>
      <w:pPr>
        <w:pStyle w:val="ConsPlusNormal"/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</w:rPr>
        <w:t xml:space="preserve">об отказе в приёме документов,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</w:rPr>
        <w:t>(фамилия, имя, отчество получателя услуги)</w:t>
      </w:r>
    </w:p>
    <w:p>
      <w:pPr>
        <w:pStyle w:val="ConsPlusNormal"/>
        <w:rPr>
          <w:rFonts w:ascii="Arial" w:hAnsi="Arial" w:eastAsia="Consolas" w:cs="Arial"/>
          <w:sz w:val="24"/>
          <w:szCs w:val="24"/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</w:rPr>
        <w:t xml:space="preserve">по ранее поданному Вами заявлению № </w:t>
      </w:r>
    </w:p>
    <w:p>
      <w:pPr>
        <w:pStyle w:val="ConsPlusNormal"/>
        <w:rPr>
          <w:rFonts w:ascii="Arial" w:hAnsi="Arial" w:eastAsia="Consolas" w:cs="Arial"/>
          <w:sz w:val="24"/>
          <w:szCs w:val="24"/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</w:rPr>
        <w:t>(номер заявления/обращения)</w:t>
      </w:r>
    </w:p>
    <w:p>
      <w:pPr>
        <w:pStyle w:val="ConsPlusNormal"/>
        <w:rPr>
          <w:rFonts w:ascii="Arial" w:hAnsi="Arial" w:eastAsia="Consolas" w:cs="Arial"/>
          <w:sz w:val="24"/>
          <w:szCs w:val="24"/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</w:rPr>
        <w:t>в целях получения муниципальной услуги:</w:t>
      </w:r>
    </w:p>
    <w:p>
      <w:pPr>
        <w:pStyle w:val="ConsPlusNormal"/>
        <w:rPr>
          <w:rFonts w:ascii="Arial" w:hAnsi="Arial" w:eastAsia="Consolas" w:cs="Arial"/>
          <w:sz w:val="24"/>
          <w:szCs w:val="24"/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</w:rPr>
        <w:t>(наименование муниципальной услуги)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/>
      </w:pPr>
      <w:r>
        <w:rPr>
          <w:rStyle w:val="22"/>
          <w:rFonts w:cs="Arial" w:ascii="Arial" w:hAnsi="Arial"/>
          <w:bCs/>
          <w:szCs w:val="24"/>
          <w:shd w:fill="auto" w:val="clear"/>
        </w:rPr>
        <w:t>Разъяснение причины: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Style20"/>
        <w:spacing w:lineRule="auto" w:line="240" w:before="0" w:after="0"/>
        <w:jc w:val="left"/>
        <w:rPr>
          <w:highlight w:val="none"/>
          <w:shd w:fill="auto" w:val="clear"/>
        </w:rPr>
      </w:pPr>
      <w:r>
        <w:rPr>
          <w:rFonts w:cs="Arial" w:ascii="Arial" w:hAnsi="Arial"/>
          <w:b w:val="false"/>
          <w:bCs/>
          <w:szCs w:val="24"/>
          <w:shd w:fill="auto" w:val="clear"/>
          <w:lang w:eastAsia="ru-RU"/>
        </w:rPr>
        <w:t>Дополнительно информируем:</w:t>
      </w:r>
      <w:r>
        <w:rPr>
          <w:rFonts w:cs="Arial" w:ascii="Arial" w:hAnsi="Arial"/>
          <w:szCs w:val="24"/>
          <w:shd w:fill="auto" w:val="clear"/>
          <w:lang w:eastAsia="ru-RU"/>
        </w:rPr>
        <w:t xml:space="preserve">  </w:t>
      </w:r>
    </w:p>
    <w:p>
      <w:pPr>
        <w:pStyle w:val="Style20"/>
        <w:spacing w:lineRule="auto" w:line="240" w:before="0" w:after="0"/>
        <w:jc w:val="left"/>
        <w:rPr>
          <w:rFonts w:ascii="Arial" w:hAnsi="Arial" w:cs="Arial"/>
          <w:b w:val="false"/>
          <w:szCs w:val="24"/>
          <w:highlight w:val="none"/>
          <w:shd w:fill="auto" w:val="clear"/>
        </w:rPr>
      </w:pPr>
      <w:r>
        <w:rPr>
          <w:rFonts w:cs="Arial" w:ascii="Arial" w:hAnsi="Arial"/>
          <w:b w:val="false"/>
          <w:szCs w:val="24"/>
          <w:shd w:fill="auto" w:val="clear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</w:rPr>
        <w:t>(дополнительные сведения, при необходимости)</w:t>
      </w:r>
    </w:p>
    <w:p>
      <w:pPr>
        <w:pStyle w:val="Style20"/>
        <w:spacing w:lineRule="auto" w:line="240" w:before="0" w:after="0"/>
        <w:jc w:val="left"/>
        <w:rPr>
          <w:rFonts w:ascii="Arial" w:hAnsi="Arial" w:cs="Arial"/>
          <w:b w:val="false"/>
          <w:szCs w:val="24"/>
          <w:highlight w:val="none"/>
          <w:shd w:fill="auto" w:val="clear"/>
        </w:rPr>
      </w:pPr>
      <w:r>
        <w:rPr>
          <w:rFonts w:cs="Arial" w:ascii="Arial" w:hAnsi="Arial"/>
          <w:b w:val="false"/>
          <w:szCs w:val="24"/>
          <w:shd w:fill="auto" w:val="clear"/>
        </w:rPr>
      </w:r>
    </w:p>
    <w:p>
      <w:pPr>
        <w:pStyle w:val="Style20"/>
        <w:spacing w:lineRule="auto" w:line="240" w:before="0" w:after="0"/>
        <w:jc w:val="left"/>
        <w:rPr>
          <w:rFonts w:ascii="Arial" w:hAnsi="Arial" w:cs="Arial"/>
          <w:b w:val="false"/>
          <w:szCs w:val="24"/>
          <w:highlight w:val="none"/>
          <w:shd w:fill="auto" w:val="clear"/>
        </w:rPr>
      </w:pPr>
      <w:r>
        <w:rPr>
          <w:rFonts w:cs="Arial" w:ascii="Arial" w:hAnsi="Arial"/>
          <w:b w:val="false"/>
          <w:szCs w:val="24"/>
          <w:shd w:fill="auto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6"/>
        <w:gridCol w:w="280"/>
        <w:gridCol w:w="2266"/>
        <w:gridCol w:w="241"/>
        <w:gridCol w:w="2883"/>
      </w:tblGrid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szCs w:val="24"/>
                <w:shd w:fill="auto" w:val="clear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szCs w:val="24"/>
                <w:shd w:fill="auto" w:val="clear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szCs w:val="24"/>
                <w:shd w:fill="auto" w:val="clear"/>
              </w:rPr>
              <w:t>/</w:t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szCs w:val="24"/>
                <w:shd w:fill="auto" w:val="clear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  <w:shd w:fill="auto" w:val="clear"/>
              </w:rPr>
              <w:t>(должностное лицо уполномоченного органа)</w:t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Arial" w:hAnsi="Arial" w:cs="Arial"/>
                <w:b w:val="false"/>
                <w:i/>
                <w:i/>
                <w:iCs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  <w:shd w:fill="auto" w:val="clear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  <w:shd w:fill="auto" w:val="clear"/>
              </w:rPr>
              <w:t>(подпись)</w:t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szCs w:val="24"/>
                <w:shd w:fill="auto" w:val="clear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  <w:shd w:fill="auto" w:val="clear"/>
              </w:rPr>
              <w:t>(фамилия и инициалы)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Arial" w:hAnsi="Arial" w:cs="Arial"/>
                <w:b w:val="false"/>
                <w:i/>
                <w:i/>
                <w:iCs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  <w:shd w:fill="auto" w:val="clear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Arial" w:hAnsi="Arial" w:cs="Arial"/>
                <w:b w:val="false"/>
                <w:i/>
                <w:i/>
                <w:iCs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  <w:shd w:fill="auto" w:val="clear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Arial" w:hAnsi="Arial" w:cs="Arial"/>
                <w:b w:val="false"/>
                <w:i/>
                <w:i/>
                <w:iCs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szCs w:val="24"/>
                <w:shd w:fill="auto" w:val="clear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Arial" w:hAnsi="Arial" w:cs="Arial"/>
                <w:b w:val="false"/>
                <w:bCs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/>
                <w:szCs w:val="24"/>
                <w:shd w:fill="auto" w:val="clear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Arial" w:hAnsi="Arial" w:cs="Arial"/>
                <w:b w:val="false"/>
                <w:i/>
                <w:i/>
                <w:iCs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  <w:shd w:fill="auto" w:val="clear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Arial" w:hAnsi="Arial" w:cs="Arial"/>
                <w:b w:val="false"/>
                <w:i/>
                <w:i/>
                <w:iCs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  <w:shd w:fill="auto" w:val="clear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Arial" w:hAnsi="Arial" w:cs="Arial"/>
                <w:b w:val="false"/>
                <w:i/>
                <w:i/>
                <w:iCs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szCs w:val="24"/>
                <w:shd w:fill="auto" w:val="clear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/>
                <w:i/>
                <w:iCs/>
                <w:szCs w:val="24"/>
                <w:shd w:fill="auto" w:val="clear"/>
              </w:rPr>
              <w:t>(дата)</w:t>
            </w:r>
          </w:p>
        </w:tc>
      </w:tr>
    </w:tbl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8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поставщиков похоронных товаров и 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услуг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включении организации в реестр поставщиков похоронных товаров и услуг»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  <w:bookmarkStart w:id="34" w:name="undefined_Копия_5"/>
      <w:bookmarkStart w:id="35" w:name="undefined_Копия_4"/>
      <w:bookmarkStart w:id="36" w:name="undefined_Копия_5"/>
      <w:bookmarkStart w:id="37" w:name="undefined_Копия_4"/>
      <w:bookmarkEnd w:id="14"/>
      <w:bookmarkEnd w:id="36"/>
      <w:bookmarkEnd w:id="37"/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jc w:val="left"/>
        <w:tblInd w:w="39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1"/>
        <w:gridCol w:w="3968"/>
      </w:tblGrid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924" w:type="dxa"/>
        <w:jc w:val="left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42"/>
        <w:gridCol w:w="3681"/>
      </w:tblGrid>
      <w:tr>
        <w:trPr/>
        <w:tc>
          <w:tcPr>
            <w:tcW w:w="6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 xml:space="preserve"> ________________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905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03"/>
        <w:gridCol w:w="7801"/>
      </w:tblGrid>
      <w:tr>
        <w:trPr/>
        <w:tc>
          <w:tcPr>
            <w:tcW w:w="2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организации)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6"/>
        <w:gridCol w:w="6524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 деятельности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Населённый пункт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Организационно-правовая форма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организации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ОГРН/ОГРНИП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ИНН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при наличии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если отличается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Должность руководителя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ФИО руководителя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Телефон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Адрес электронной почты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Банковские реквизиты организации: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1559"/>
        <w:gridCol w:w="285"/>
        <w:gridCol w:w="1564"/>
        <w:gridCol w:w="277"/>
        <w:gridCol w:w="1846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банка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Корреспондентский счёт</w:t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Сведения о поставляемых товарах и услугах: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Стоимость</w:t>
              <w:br/>
            </w: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Подпись:__________/_____________________________/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8" w:name="undefined_Копия_6"/>
      <w:bookmarkEnd w:id="38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Подпись:__________/_____________________________/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КОНЕЦ ФОРМЫ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i/>
          <w:i/>
          <w:iCs/>
          <w:color w:val="000000"/>
          <w:sz w:val="24"/>
          <w:szCs w:val="24"/>
          <w:highlight w:val="none"/>
          <w:shd w:fill="auto" w:val="clear"/>
          <w:lang w:val="tt-RU"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val="tt-RU" w:eastAsia="zh-CN"/>
          <w14:ligatures w14:val="none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  <w:lang w:val="tt-RU"/>
        </w:rPr>
      </w:pPr>
      <w:r>
        <w:rPr>
          <w:rFonts w:cs="Arial" w:ascii="Arial" w:hAnsi="Arial"/>
          <w:sz w:val="24"/>
          <w:szCs w:val="24"/>
          <w:shd w:fill="auto" w:val="clear"/>
          <w:lang w:val="tt-RU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9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поставщиков похоронных товаров и 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>услуг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  <w:br/>
        <w:t>«Заявление о внесении изменений в реестр поставщиков похоронных товаров и услуг»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 xml:space="preserve">о внесении изменений </w:t>
      </w: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ru-RU"/>
          <w14:ligatures w14:val="none"/>
        </w:rPr>
        <w:t>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6"/>
        <w:gridCol w:w="6524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 деятельности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Населённый пункт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Организационно-правовая форма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организации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ОГРН/ОГРНИП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ИНН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при наличии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если отличается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Должность руководителя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ФИО руководителя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Телефон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Адрес электронной почты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1557"/>
        <w:gridCol w:w="285"/>
        <w:gridCol w:w="1558"/>
        <w:gridCol w:w="283"/>
        <w:gridCol w:w="1846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3830"/>
        <w:gridCol w:w="291"/>
        <w:gridCol w:w="1408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</w:t>
            </w:r>
          </w:p>
        </w:tc>
        <w:tc>
          <w:tcPr>
            <w:tcW w:w="2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11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Количество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Сведения о поставляемых товарах и услугах:</w:t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3830"/>
        <w:gridCol w:w="291"/>
        <w:gridCol w:w="1408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</w:t>
            </w:r>
          </w:p>
        </w:tc>
        <w:tc>
          <w:tcPr>
            <w:tcW w:w="2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11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Стоимость</w:t>
              <w:br/>
            </w: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рублей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111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111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Сведения об обслуживаемых кладбищах:</w:t>
      </w:r>
    </w:p>
    <w:tbl>
      <w:tblPr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284"/>
        <w:gridCol w:w="8794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6"/>
        <w:gridCol w:w="6524"/>
      </w:tblGrid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Причина внесения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tt-RU" w:eastAsia="ru-RU"/>
              </w:rPr>
              <w:t xml:space="preserve">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изменений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 xml:space="preserve">                                                              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</w:rPr>
              <w:t xml:space="preserve">             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</w:rPr>
              <w:t>(исправление ошибок/иное (указать какая именно)</w:t>
            </w:r>
          </w:p>
        </w:tc>
      </w:tr>
      <w:tr>
        <w:trPr/>
        <w:tc>
          <w:tcPr>
            <w:tcW w:w="33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Необходимые исправления</w:t>
            </w:r>
          </w:p>
        </w:tc>
        <w:tc>
          <w:tcPr>
            <w:tcW w:w="65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 xml:space="preserve">                                                                        </w:t>
            </w: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(опишите какие ошибки требуется исправить и актуальную информацию для внесения в реестр)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Подпись:__________/_____________________________/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Подпись:__________/_____________________________/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val="tt-RU" w:eastAsia="zh-CN"/>
          <w14:ligatures w14:val="none"/>
        </w:rPr>
        <w:t xml:space="preserve">                                                                                          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  <w:br/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КОНЕЦ ФОРМЫ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567" w:gutter="0" w:header="709" w:top="766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0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23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23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8222" w:leader="none"/>
      </w:tabs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Pr>
      <w:b/>
      <w:bCs/>
      <w:sz w:val="20"/>
      <w:szCs w:val="20"/>
    </w:rPr>
  </w:style>
  <w:style w:type="character" w:styleId="Style14" w:customStyle="1">
    <w:name w:val="Абзац списка Знак"/>
    <w:basedOn w:val="DefaultParagraphFont"/>
    <w:uiPriority w:val="34"/>
    <w:qFormat/>
    <w:rPr/>
  </w:style>
  <w:style w:type="character" w:styleId="Style15" w:customStyle="1">
    <w:name w:val="обычный приложения Знак"/>
    <w:basedOn w:val="DefaultParagraphFont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22" w:customStyle="1">
    <w:name w:val="АР Прил 2 Знак"/>
    <w:basedOn w:val="Style15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16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unhideWhenUsed/>
    <w:qFormat/>
    <w:pPr>
      <w:spacing w:lineRule="auto" w:line="240" w:before="240" w:after="0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TOC2">
    <w:name w:val="TOC 2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3">
    <w:name w:val="TOC 3"/>
    <w:basedOn w:val="Normal"/>
    <w:uiPriority w:val="39"/>
    <w:unhideWhenUsed/>
    <w:pPr>
      <w:spacing w:lineRule="auto" w:line="240" w:before="0" w:after="0"/>
      <w:ind w:firstLine="142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text">
    <w:name w:val="annotation text"/>
    <w:basedOn w:val="Normal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Style20" w:customStyle="1">
    <w:name w:val="обычный приложения"/>
    <w:basedOn w:val="Normal"/>
    <w:qFormat/>
    <w:pPr>
      <w:spacing w:lineRule="auto" w:line="276" w:before="0" w:after="200"/>
      <w:jc w:val="center"/>
    </w:pPr>
    <w:rPr>
      <w:rFonts w:ascii="Times New Roman" w:hAnsi="Times New Roman" w:eastAsia="Calibri" w:cs="Times New Roman"/>
      <w:b/>
      <w:sz w:val="24"/>
      <w14:ligatures w14:val="none"/>
    </w:rPr>
  </w:style>
  <w:style w:type="paragraph" w:styleId="23" w:customStyle="1">
    <w:name w:val="АР Прил 2"/>
    <w:basedOn w:val="Style20"/>
    <w:qFormat/>
    <w:pPr/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1114E-6CEB-4F35-ACF6-C69B7BAC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24</Pages>
  <Words>4887</Words>
  <Characters>37850</Characters>
  <CharactersWithSpaces>42994</CharactersWithSpaces>
  <Paragraphs>606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2026-04-13T07:39:00Z</dcterms:created>
  <dc:creator>Office</dc:creator>
  <dc:description/>
  <dc:language>ru-RU</dc:language>
  <cp:lastModifiedBy/>
  <cp:lastPrinted>2026-04-14T09:28:00Z</cp:lastPrinted>
  <dcterms:modified xsi:type="dcterms:W3CDTF">2026-04-15T08:56:02Z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