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792" w:type="dxa"/>
        <w:jc w:val="left"/>
        <w:tblInd w:w="0" w:type="dxa"/>
        <w:tblLayout w:type="fixed"/>
        <w:tblCellMar>
          <w:top w:w="0" w:type="dxa"/>
          <w:left w:w="0" w:type="dxa"/>
          <w:bottom w:w="57" w:type="dxa"/>
          <w:right w:w="0" w:type="dxa"/>
        </w:tblCellMar>
        <w:tblLook w:noVBand="1" w:val="04a0" w:noHBand="0" w:lastColumn="0" w:firstColumn="1" w:lastRow="0" w:firstRow="1"/>
      </w:tblPr>
      <w:tblGrid>
        <w:gridCol w:w="4261"/>
        <w:gridCol w:w="591"/>
        <w:gridCol w:w="695"/>
        <w:gridCol w:w="4161"/>
        <w:gridCol w:w="84"/>
      </w:tblGrid>
      <w:tr>
        <w:trPr>
          <w:trHeight w:val="1560" w:hRule="atLeast"/>
        </w:trPr>
        <w:tc>
          <w:tcPr>
            <w:tcW w:w="4261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РЕСПУБЛИКА ТАТАРСТАН</w:t>
            </w:r>
          </w:p>
          <w:p>
            <w:pPr>
              <w:pStyle w:val="Normal"/>
              <w:jc w:val="center"/>
              <w:rPr/>
            </w:pPr>
            <w:r>
              <w:rPr/>
              <w:t>СОВЕТ</w:t>
            </w:r>
          </w:p>
          <w:p>
            <w:pPr>
              <w:pStyle w:val="Normal"/>
              <w:jc w:val="center"/>
              <w:rPr/>
            </w:pPr>
            <w:r>
              <w:rPr/>
              <w:t>БУИНСКОГО</w:t>
            </w:r>
          </w:p>
          <w:p>
            <w:pPr>
              <w:pStyle w:val="Normal"/>
              <w:jc w:val="center"/>
              <w:rPr/>
            </w:pPr>
            <w:r>
              <w:rPr/>
              <w:t>МУНИЦИПАЛЬНОГО РАЙОНА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</w:r>
          </w:p>
        </w:tc>
        <w:tc>
          <w:tcPr>
            <w:tcW w:w="1286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5" w:type="dxa"/>
            <w:gridSpan w:val="2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ТАТАРСТАН РЕСПУБЛИКАСЫ</w:t>
            </w:r>
          </w:p>
          <w:p>
            <w:pPr>
              <w:pStyle w:val="Normal"/>
              <w:jc w:val="center"/>
              <w:rPr/>
            </w:pPr>
            <w:r>
              <w:rPr/>
              <w:t>БУА</w:t>
            </w:r>
          </w:p>
          <w:p>
            <w:pPr>
              <w:pStyle w:val="Normal"/>
              <w:jc w:val="center"/>
              <w:rPr/>
            </w:pPr>
            <w:r>
              <w:rPr/>
              <w:t xml:space="preserve"> </w:t>
            </w:r>
            <w:r>
              <w:rPr/>
              <w:t>МУНИЦИПАЛЬ РАЙОНЫ</w:t>
            </w:r>
          </w:p>
          <w:p>
            <w:pPr>
              <w:pStyle w:val="Normal"/>
              <w:jc w:val="center"/>
              <w:rPr>
                <w:color w:val="000000"/>
                <w:sz w:val="24"/>
              </w:rPr>
            </w:pPr>
            <w:r>
              <w:rPr/>
              <w:t xml:space="preserve"> </w:t>
            </w:r>
            <w:r>
              <w:rPr/>
              <w:t>СОВЕТЫ</w:t>
              <w:br/>
            </w:r>
          </w:p>
        </w:tc>
      </w:tr>
      <w:tr>
        <w:trPr>
          <w:trHeight w:val="1627" w:hRule="atLeast"/>
        </w:trPr>
        <w:tc>
          <w:tcPr>
            <w:tcW w:w="4852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РЕШЕНИЕ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3" wp14:anchorId="324293F3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0" r="0" b="0"/>
                      <wp:wrapNone/>
                      <wp:docPr id="2" name="Поле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25480" cy="22608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Style16"/>
                                    <w:jc w:val="center"/>
                                    <w:rPr/>
                                  </w:pPr>
                                  <w:r>
                                    <w:rPr>
                                      <w:color w:val="000000"/>
                                    </w:rPr>
                                    <w:t>г.</w:t>
                                  </w:r>
                                  <w:r>
                                    <w:rPr>
                                      <w:color w:val="000000"/>
                                      <w:lang w:val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00000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lIns="0" rIns="0" tIns="0" bIns="0" anchor="t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Поле 4" path="m0,0l-2147483645,0l-2147483645,-2147483646l0,-2147483646xe" stroked="f" o:allowincell="f" style="position:absolute;margin-left:213pt;margin-top:7.6pt;width:64.95pt;height:17.75pt;mso-wrap-style:square;v-text-anchor:top" wp14:anchorId="324293F3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16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</w:rPr>
                              <w:t>г.</w:t>
                            </w:r>
                            <w:r>
                              <w:rPr>
                                <w:color w:val="00000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</w:rPr>
                              <w:t>Буинск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color w:val="000000"/>
              </w:rPr>
            </w:pPr>
            <w:r>
              <w:rPr/>
              <w:t>_________________</w:t>
            </w:r>
          </w:p>
        </w:tc>
        <w:tc>
          <w:tcPr>
            <w:tcW w:w="4856" w:type="dxa"/>
            <w:gridSpan w:val="2"/>
            <w:tcBorders/>
            <w:tcMar>
              <w:bottom w:w="0" w:type="dxa"/>
            </w:tcMar>
          </w:tcPr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hanging="0" w:left="0"/>
              <w:jc w:val="center"/>
              <w:outlineLvl w:val="0"/>
              <w:rPr>
                <w:b/>
              </w:rPr>
            </w:pPr>
            <w:r>
              <w:rPr>
                <w:b/>
              </w:rPr>
              <w:t>КАРАР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color w:val="000000"/>
                <w:sz w:val="24"/>
                <w:lang w:val="en-US"/>
              </w:rPr>
            </w:pPr>
            <w:r>
              <w:rPr/>
              <w:t xml:space="preserve"> </w:t>
            </w:r>
            <w:r>
              <w:rPr/>
              <w:t>______________</w:t>
            </w:r>
            <w:bookmarkStart w:id="0" w:name="_GoBack"/>
            <w:bookmarkEnd w:id="0"/>
          </w:p>
        </w:tc>
        <w:tc>
          <w:tcPr>
            <w:tcW w:w="84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  <w:t>О внесении изменений в Решение Совета Буинского муниципального района Республики Татарстан от 26.05.2018 №4-32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состоянии, относящихся к собственности Буинского муниципального района Республики Татарстан»</w:t>
      </w:r>
    </w:p>
    <w:p>
      <w:pPr>
        <w:pStyle w:val="Normal"/>
        <w:widowControl/>
        <w:bidi w:val="0"/>
        <w:spacing w:lineRule="auto" w:line="240" w:before="0" w:after="0"/>
        <w:ind w:hanging="0" w:left="0" w:right="3118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В соответствии с пунктом 7 статьи 14 Федерального закона от 25.06.2002 года № 73-ФЗ «Об объектах культурного наследия (памятниках истории и культуры) народов Российской Федерации»  (ред. от 15.10.2025), подпунктом 10 статьи 3 Закона Республики Татарстан от 01.04.2005 года № 60-ЗРТ «Об объектах культурного наследия в Республике Татарстан» (с изм. от 29.11.2025) , постановлением Кабинета Министров Республики Татарстан от 9 ноября 2017 года № 852 «Об утверждении Порядка установления льготной арендной платы для неиспользуемых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 или к муниципальной собственности, и Порядка предоставления физическим и юридическим лицам в аренду неиспользуемых объектов культурного наследия (памятников истории и культуры) народов Российской Федерации, находящихся в неудовлетворительном состоянии, относящихся к собственности Республики Татарстан», уставом Буинского муниципального района Республики Татарстан,Совет Буинского муниципального района Республики Татарстан, решил: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 Внести в в Решение Совета Буинского муниципального района Республики Татарстан от 26.05.2018 №4-32 «Об утверждении Порядка предоставления в аренду неиспользуемых объектов культурного наследия (памятников истории культуры) народов Российской Федерации, находящихся в неудовлетворительном состоянии, относящихся к собственности Буинского муниципального района Республики Татарстан» следующие изменения: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1.1. Пункт 7 Приложения: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Признать утратившим силу постановление Правительства Российской Федерации от 29 июня 2015 г. № 646 «Об утверждении критериев отнесения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к объектам культурного наследия, находящимся в неудовлетворительном состоянии» (Собрание законодательства Российской Федерации, 2015, № 27, ст.4078).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2. Официально опубликовать настоящее постановление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интернет, и на информационных стендах.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3. Настоящее постановление вступает в силу со дня его официального опубликования.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ab/>
        <w:t>4. Контроль за исполнением настоящего постановления оставляю за собой.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  <w:t>И.о. главы Буинского муниципального района                           И.Ф.Еремеев</w:t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p>
      <w:pPr>
        <w:pStyle w:val="Normal"/>
        <w:widowControl/>
        <w:bidi w:val="0"/>
        <w:spacing w:lineRule="auto" w:line="240" w:before="0" w:after="0"/>
        <w:ind w:hanging="0" w:left="0" w:right="0"/>
        <w:jc w:val="both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c5d70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LibreOffice/7.6.7.2$Linux_X86_64 LibreOffice_project/60$Build-2</Application>
  <AppVersion>15.0000</AppVersion>
  <Pages>2</Pages>
  <Words>365</Words>
  <Characters>2841</Characters>
  <CharactersWithSpaces>3222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2020-06-23T05:10:00Z</dcterms:created>
  <dc:creator>Рахматов Булат</dc:creator>
  <dc:description/>
  <dc:language>ru-RU</dc:language>
  <cp:lastModifiedBy/>
  <cp:lastPrinted>2026-03-30T09:40:00Z</cp:lastPrinted>
  <dcterms:modified xsi:type="dcterms:W3CDTF">2026-03-30T09:40:53Z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