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426" w:left="426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961"/>
        <w:gridCol w:w="4536"/>
      </w:tblGrid>
      <w:tr>
        <w:trPr>
          <w:trHeight w:val="1560" w:hRule="atLeast"/>
        </w:trPr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ИСПОЛНИТЕЛЬНЫЙ КОМИТЕТ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ГОРОДА БУИНСКА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БУА  МУНИЦИПАЛЬ РАЙОНЫ БУА ШЭ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val="en-US"/>
              </w:rPr>
              <w:t>h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ЭРЕ БАШКАРМА КОМИТЕТЫ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12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12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8"/>
          <w:szCs w:val="20"/>
        </w:rPr>
      </w:pPr>
      <w:r>
        <w:rPr>
          <w:rFonts w:eastAsia="Times New Roman" w:ascii="Times New Roman" w:hAnsi="Times New Roman"/>
          <w:color w:val="000000"/>
          <w:sz w:val="8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8"/>
          <w:szCs w:val="20"/>
        </w:rPr>
      </w:pPr>
      <w:r>
        <w:rPr>
          <w:rFonts w:eastAsia="Times New Roman" w:ascii="Times New Roman" w:hAnsi="Times New Roman"/>
          <w:color w:val="000000"/>
          <w:sz w:val="8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8"/>
          <w:szCs w:val="20"/>
        </w:rPr>
      </w:pPr>
      <w:r>
        <w:rPr>
          <w:rFonts w:eastAsia="Times New Roman" w:ascii="Times New Roman" w:hAnsi="Times New Roman"/>
          <w:color w:val="000000"/>
          <w:sz w:val="8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8"/>
          <w:szCs w:val="20"/>
        </w:rPr>
      </w:pPr>
      <w:r>
        <w:rPr>
          <w:rFonts w:eastAsia="Times New Roman" w:ascii="Times New Roman" w:hAnsi="Times New Roman"/>
          <w:color w:val="000000"/>
          <w:sz w:val="8"/>
          <w:szCs w:val="20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34"/>
        <w:gridCol w:w="3012"/>
        <w:gridCol w:w="3109"/>
      </w:tblGrid>
      <w:tr>
        <w:trPr>
          <w:trHeight w:val="1645" w:hRule="atLeast"/>
        </w:trPr>
        <w:tc>
          <w:tcPr>
            <w:tcW w:w="32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color w:val="000000"/>
                <w:sz w:val="28"/>
                <w:szCs w:val="20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1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г.Буинск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0"/>
              </w:rPr>
              <w:t xml:space="preserve">                  №</w:t>
            </w:r>
          </w:p>
        </w:tc>
      </w:tr>
    </w:tbl>
    <w:p>
      <w:pPr>
        <w:pStyle w:val="Normal"/>
        <w:shd w:val="clear" w:color="auto" w:fill="FFFFFF"/>
        <w:spacing w:before="0" w:after="0"/>
        <w:ind w:righ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pacing w:before="0" w:after="0"/>
        <w:ind w:right="496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О внесении изменений в постановление Исполнительного комитета города Буинска Буинского муниципального района от 12.02.2020г №8 «Об утверждении реестра и схемы мест размещения площадок накопления твёрдых коммунальных отходов, расположенных на территории муниципального образования город Буинск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Буинского муниципального района».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пунктом 4 статьи 13.4 Федерального закона от 24.06.1998 № 89-ФЗ «Об отходах производства и потребления» </w:t>
      </w:r>
      <w:r>
        <w:rPr/>
        <w:t xml:space="preserve">(в ред. от 23.03.2026) </w:t>
      </w:r>
      <w:r>
        <w:rPr>
          <w:rFonts w:ascii="Times New Roman" w:hAnsi="Times New Roman"/>
          <w:sz w:val="24"/>
          <w:szCs w:val="24"/>
        </w:rPr>
        <w:t xml:space="preserve">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 № 1039 </w:t>
      </w:r>
      <w:r>
        <w:rPr/>
        <w:t>(в ред. от 07.03.2025)</w:t>
      </w:r>
      <w:r>
        <w:rPr>
          <w:rFonts w:ascii="Times New Roman" w:hAnsi="Times New Roman"/>
          <w:sz w:val="24"/>
          <w:szCs w:val="24"/>
        </w:rPr>
        <w:t>, Исполнительный комитет города Буинска Буинского муниципального района Республики Татарстан постановляет: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реестр мест накопления твёрдых коммунальных отходов на территории муниципального образования город Буинск Буинского муниципального района (приложение №1)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 Утвердить реестр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мест накопления твёрдых коммунальных отходов на территории организаций и предприятий муниципального образования город Буинск Буинского муниципального района (приложение №2).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 Утвердить Форму заявки о включении сведений о месте (площадке) накопления твердых коммунальных отходов в реестр накопления твердых коммунальных отходов на территории муниципального образования город Буинск Буинского муниципального района (приложение №3) 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Опубликовать утвержденный настоящим Постановлением реестр и схему мест накопления твердых коммунальных отходов, расположенных на территории муниципального образования город Буинск Буинского муниципального района, на официальном сайте Буинского муниципального района в сети «Интернет».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http://buinsk.tatarstan.ru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Контроль  исполнения настоящего Постановления оставляю за собой.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Исполнительного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города Буинска                                                                                                       А.М.Сафин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города Буинска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от _______20 __г. №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РЕЕСТР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мест накопления твёрдых коммунальных отходов на территории муниципального образования город Буинск Буинского муниципального района.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</w:r>
    </w:p>
    <w:tbl>
      <w:tblPr>
        <w:tblW w:w="11058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2126"/>
        <w:gridCol w:w="3118"/>
        <w:gridCol w:w="2268"/>
        <w:gridCol w:w="1135"/>
        <w:gridCol w:w="1417"/>
      </w:tblGrid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Собственник (владелец) контейнерной площадки (полное наименование)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мест (площадок) накопления ТКО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расположение контейнерной площадки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контейнеров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выездов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 объем-1,1м3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Буинский район, ул. Вокзальная, д. 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Буинский район, ул. Гагарина, д. 9А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район, ул. Арефьева, д. 2 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Буинский район, ул.  Б. Хмельницкого, д. 29</w:t>
            </w:r>
          </w:p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Буинский район, ул. С. Садыковой, д. 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S=24м2 (ограждение 6х4);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район, ул. Школьная , д. 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 (ограждение 3х2);объем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р-н, г. Буинск, ул. Вокзальная , д.50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р-н, г Буинск, ул Камиля Зыятдинова, д. 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сбора стеклотары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Буинский р-н, г. Буинск, ул. Некрасова, д. 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р-н, г. Буинск, ул. Р. Люксембург, д. 167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р-н, г. Буинск, ул. Школьная, д.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Буинский р-н, ул. Арефьева, д. 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р-н, ул. Луговая , д. 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65 летие Победы, д.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8 марта, д.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69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для сбора стеклотары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Арефьева, д. 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21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Буинский район, г. Буинск, ул. Аграрная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сбора стеклотары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Арефьева, д.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Бебеля, д.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Бебеля, д. 59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Б. Хмельницкого, д. 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44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объем-0,8м3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Варейкиса, д. 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44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объем-0,8м3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Вокзальная, д. 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3х4);объем – 1,1 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Гагарина, д. 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Гагарина, д. 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S=24м2 (ограждение 6х4);объем – 1,1 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Ефремова, д. 133 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Железнодорожная, д. 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 объем – 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Железнодорожная, д. 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63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Железнодорожная , д. 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83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S=24м2 (ограждение 6х4); объем – 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Жореса, д. 112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83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 объем – 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Заводская, д. 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66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Зеленая, д. 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1,1м3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Казанская, д. 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Казанский Тракт, д.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Казанский Тракт, д. 3 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Карташова, д. 28 (объездная)</w:t>
            </w:r>
          </w:p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 (ограждение 3х2);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8 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К. Маркса, д. 66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Комсомольская, д. 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Космовского, д. 108 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Космовского, д. 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Космовского, д. 81 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Красноармейская, д. 111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Красноармейская, д. 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Крыма, д. 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Ленина, д. 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сбора стеклотары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Лесная, д. 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Лесная, д.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Лесная, д.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Люксембург, д. 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Люксембург, д. 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S=9 м2 (ограждение 3х3);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Матросова, д. 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 м2; объем-1,11м3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М. Гумерова, д. 3 / ул. Юности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 м2(ограждение 3х3);; объем-8м3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сбора стеклотары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Молодежная, д. 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 м2(ограждение 3х3);;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Молодежная, д. 13Б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м2(ограждение 3х3);; объем-1,1м3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Напольная, д. 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Некрасова, д. 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 (ограждение 6х3);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Н. Кадырова, д. 1/1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 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Отрадный переулок, д. б/н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пер. Дементьева, д.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41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S=24 м2(ограждение 3х4);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пер. Машиностроителей, д.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41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Пионерская, д. 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Речная, д.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Р. Люксембург, д. 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по заявке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Северная д. 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 (ограждение 6х3);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Северной Коммуны, д.41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01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Северной Комунны, д. 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Советская, д. 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Советская, д. 13 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147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 (ограждение 3х2);объем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Советская, д. 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 (ограждение 3х4);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Советская,  д. 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 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Советская , д. 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С. Садыковой, д. 2 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по заявке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 (ограждение 6х3);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Строительная, д.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Строительная, д. 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Титова, д. 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м2; объем-0,8м3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г. Буинск, ул. Шафранова, д. 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S=36 м2(ограждение 6х6);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Школьная / 55 лет победы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41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(ограждение 3х4); объем-1,1м3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Школьная, д.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S=18 м2(ограждение 3х4);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Школьная, д.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82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 Школьная / Дружбы, д.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1,1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Школьная / ул. Хади Такташа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Школьная / Юбилейная д.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 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Энгельса, д. 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Энергетиков, д.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Энергетиков, д. 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Буинск, ул. Ягодная,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Г.Буинск, ул.Гагарина,д.7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Г.Буинск, ул. Вахитова,д.138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>
      <w:pPr>
        <w:pStyle w:val="Formattext"/>
        <w:spacing w:beforeAutospacing="0" w:before="0" w:afterAutospacing="0" w:after="0"/>
        <w:jc w:val="both"/>
        <w:rPr/>
      </w:pPr>
      <w:r>
        <w:rPr/>
        <w:t xml:space="preserve">данные о нахождении мест (площадок) накопления твердых коммунальных отходов; </w:t>
      </w:r>
    </w:p>
    <w:p>
      <w:pPr>
        <w:pStyle w:val="Formattext"/>
        <w:spacing w:beforeAutospacing="0" w:before="0" w:afterAutospacing="0" w:after="0"/>
        <w:jc w:val="both"/>
        <w:rPr/>
      </w:pPr>
      <w:r>
        <w:rPr/>
        <w:t xml:space="preserve">данные о технических характеристиках мест (площадок) накопления твердых коммунальных отходов; </w:t>
      </w:r>
    </w:p>
    <w:p>
      <w:pPr>
        <w:pStyle w:val="Formattext"/>
        <w:spacing w:beforeAutospacing="0" w:before="0" w:afterAutospacing="0" w:after="0"/>
        <w:jc w:val="both"/>
        <w:rPr/>
      </w:pPr>
      <w:r>
        <w:rPr/>
        <w:t>данные о собственниках мест (площадок) накопления твердых коммунальных отходов;</w:t>
      </w:r>
    </w:p>
    <w:p>
      <w:pPr>
        <w:pStyle w:val="Formattext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города Буинска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от «</w:t>
        <w:softHyphen/>
        <w:softHyphen/>
        <w:t xml:space="preserve">   » _______   2026г. №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РЕЕСТР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мест накопления твёрдых коммунальных отходов на территории организаций и предприятий муниципального образования город Буинск  Буинского муниципального района.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</w:r>
    </w:p>
    <w:tbl>
      <w:tblPr>
        <w:tblW w:w="1119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2551"/>
        <w:gridCol w:w="3402"/>
        <w:gridCol w:w="2551"/>
        <w:gridCol w:w="1702"/>
      </w:tblGrid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Собственник (владелец) контейнерной площадки (полное наименование)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мест (площадок) накопления ТКО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расположение контейнерной площадки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контейнеров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Советская, 10а (Сельхозхимия)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Советская, 28 (Буинскнефтепродукт)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Советская, 43 (Татмелиорация)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Советская, 8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(Автосервис «Гарант»)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Зеленая, 56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(ИП Гимадиев И.И.)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Зеленая, 43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(ЭПУ «Буинскгаз»)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60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Луговая, 41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(ЗУЭС)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Советская, 4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(ИП Ильин В.А.)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Вахитова, 124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(м-н «Красное и белое»)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23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Железнодорожная, 39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(ПЧ-20)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Вахитова, 203</w:t>
            </w:r>
          </w:p>
          <w:p>
            <w:pPr>
              <w:pStyle w:val="Normal"/>
              <w:tabs>
                <w:tab w:val="clear" w:pos="708"/>
                <w:tab w:val="left" w:pos="49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(АЗС Татнефть)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65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д.110 Б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(Автосервис возле Сафари)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 – 8 м3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д.190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(Буинские электрические сети)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3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д.111А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(АЗС ЮВТК)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Объездная, д.2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(ГУП «Буинский Спиртзавод»)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111Б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(ОАО «Буинск-Водоканал»)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Ефремова, 141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(Дом-интернат для престарелых и инвалидов)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Ефремова, 139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(Общежитие мед.училища)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Строительная,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(м-н «Пятерочка»)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Строительная, 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 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Строительная,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(Споркомплекс «Дельфин»)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189Б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(КНС-2)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(Отделение Сбербанка)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(Полиция)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55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Напольная, 31/12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(Дорожный)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0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 ;объем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Р.Люксембург, 144А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(м-н «Красное и белое»)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Космовского, 190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Плюс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0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К.Зыятдинова, 4/1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(Энергосбыт)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К.Зыятдинова, 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Ефремова, 135Б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(ПФР)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S=12м; объем-8м3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Р.Люксембург, 46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(м-н «Магнит»)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Р.Люксембург, 46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(м-н «Добропек»)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S=12м2; объем-0,8м3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Ефремова, 2А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(Семейный Бум)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К.Зыятдинова, 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(м-н «Красное и белое»)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</w:t>
            </w:r>
          </w:p>
          <w:p>
            <w:pPr>
              <w:pStyle w:val="Normal"/>
              <w:tabs>
                <w:tab w:val="clear" w:pos="708"/>
                <w:tab w:val="left" w:pos="93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– 0,8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Ибрагимова,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(АЗС Татнефтепродукт)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 города Буинска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S=6м2; объем – 1,1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улица Казанский Тракт,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(АЗС Татнефтепродукт)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«Тандер» Магнит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S=2м2; объем – 1,1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ул. Космовского, 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«Тандер» Магнит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S=2м2; объем – 1,1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ул. Вахитова,58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«Тандер» Магнит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S=2м2; объем – 1,1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ул. Ефремова, д.135г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«Тандер» Магнит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S=2м2; объем – 1,1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ул. Ефремова, д.130А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720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Табыш»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- водонепроницаемое (бетон); площадь площадки S=4,48м2;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Обьем-1,1 м3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Буинск, ул. Советская,д.11Б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Formattext"/>
        <w:spacing w:beforeAutospacing="0" w:before="0" w:afterAutospacing="0" w:after="0"/>
        <w:jc w:val="both"/>
        <w:rPr/>
      </w:pPr>
      <w:r>
        <w:rPr/>
        <w:t xml:space="preserve">данные о нахождении мест (площадок) накопления твердых коммунальных отходов; </w:t>
      </w:r>
    </w:p>
    <w:p>
      <w:pPr>
        <w:pStyle w:val="Formattext"/>
        <w:spacing w:beforeAutospacing="0" w:before="0" w:afterAutospacing="0" w:after="0"/>
        <w:jc w:val="both"/>
        <w:rPr/>
      </w:pPr>
      <w:r>
        <w:rPr/>
        <w:t xml:space="preserve">данные о технических характеристиках мест (площадок) накопления твердых коммунальных отходов; </w:t>
      </w:r>
    </w:p>
    <w:p>
      <w:pPr>
        <w:pStyle w:val="Normal"/>
        <w:spacing w:lineRule="auto" w:line="254" w:before="0" w:after="1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/>
        <w:t>данные о собственниках мест (площадок) накопления твердых коммунальных отходов;</w:t>
      </w:r>
    </w:p>
    <w:p>
      <w:pPr>
        <w:pStyle w:val="Formattext"/>
        <w:spacing w:beforeAutospacing="0" w:before="0" w:afterAutospacing="0" w:after="0"/>
        <w:jc w:val="both"/>
        <w:rPr/>
      </w:pPr>
      <w:r>
        <w:rPr/>
      </w:r>
    </w:p>
    <w:p>
      <w:pPr>
        <w:pStyle w:val="Formattext"/>
        <w:spacing w:beforeAutospacing="0" w:before="0" w:afterAutospacing="0" w:after="0"/>
        <w:jc w:val="both"/>
        <w:rPr/>
      </w:pPr>
      <w:r>
        <w:rPr/>
        <w:t xml:space="preserve">        </w:t>
      </w:r>
    </w:p>
    <w:p>
      <w:pPr>
        <w:pStyle w:val="Formattext"/>
        <w:spacing w:beforeAutospacing="0" w:before="0" w:afterAutospacing="0" w:after="0"/>
        <w:jc w:val="both"/>
        <w:rPr/>
      </w:pPr>
      <w:r>
        <w:rPr>
          <w:b/>
          <w:sz w:val="28"/>
          <w:szCs w:val="28"/>
        </w:rPr>
        <w:t xml:space="preserve">                                      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/>
        <w:t xml:space="preserve"> 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города Буинска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от _______</w:t>
      </w:r>
      <w:bookmarkStart w:id="0" w:name="_GoBack"/>
      <w:bookmarkEnd w:id="0"/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 20__ г. №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Форма заявки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о включении сведений о месте (площадке) накопления твердых коммунальных отходов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в реестр накопления твердых коммунальных отходов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муниципального образования город Буинск Буинского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Руководителю 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города Буинска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>_____________________________________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Буинск Буинского муниципального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фамилия, имя и (при наличии) отчество (для гражданина), наименование (для юридического лица),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место жительства заявителя (для гражданина), место нахождения заявителя (для юридического лица)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                              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реквизиты документа, удостоверяющего личность заявителя (для гражданина),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государственный регистрационный номер записи о государственной регистрации юридического лица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в едином государственном реестре юридических лиц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 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идентификационный номер налогоплательщика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Сведения о месте (площадке) накопления твёрдых коммунальных отходов:</w:t>
      </w:r>
    </w:p>
    <w:tbl>
      <w:tblPr>
        <w:tblpPr w:vertAnchor="text" w:horzAnchor="margin" w:bottomFromText="200" w:leftFromText="180" w:rightFromText="180" w:tblpX="108" w:tblpY="203"/>
        <w:tblW w:w="992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50"/>
        <w:gridCol w:w="6473"/>
      </w:tblGrid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Данные о нахождении месте (площадки) накопления твёрдых коммунальных отходов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Данные о технических характеристиках места (площадки) накопления твёрдых коммунальных отходов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Данные о собственнике места (площадки) накопления твёрдых коммунальных отходов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Данные об источниках образования твёрдых коммунальных отходов, которые складируются в месте (на площадке) накопления твёрдых коммунальных отходов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На основании Федерального закона от 27.07.2006 N 152-ФЗ "О персональных данных" и с целью исполнения данного заявления,  я даю согласие Исполнительному комитету города Буинска</w:t>
      </w:r>
      <w:r>
        <w:rPr>
          <w:rFonts w:eastAsia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 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даётся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 Исполнительного комитета города Буинска Буинского муниципального района.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Приложение: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 схема размещения места (площадки) накопления твердых коммунальных отходов в масштабе 1:2000.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Заявитель:____________________________________________________________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Ф.И.О. (для гражданина),       Ф.И.О., должность (для юридического лица)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(подпись)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«____» ______________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20______г.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М.П.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851" w:right="991" w:gutter="0" w:header="0" w:top="568" w:footer="0" w:bottom="21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Liberation Sans" w:hAnsi="Liberation Sans" w:eastAsia="Liberation Sans" w:cs="Liberation Sans"/>
      <w:sz w:val="34"/>
    </w:rPr>
  </w:style>
  <w:style w:type="character" w:styleId="3" w:customStyle="1">
    <w:name w:val="Заголовок 3 Знак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Название объекта Знак"/>
    <w:link w:val="Caption1"/>
    <w:uiPriority w:val="35"/>
    <w:qFormat/>
    <w:rPr>
      <w:b/>
      <w:bCs/>
      <w:color w:val="4F81BD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link w:val="Style10"/>
    <w:uiPriority w:val="35"/>
    <w:semiHidden/>
    <w:unhideWhenUsed/>
    <w:qFormat/>
    <w:pPr/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Style11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  <w:lang w:val="en-US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uinsk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 pitchFamily="0" charset="1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19</Pages>
  <Words>3648</Words>
  <Characters>25023</Characters>
  <CharactersWithSpaces>29004</CharactersWithSpaces>
  <Paragraphs>887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2023-10-09T12:36:00Z</dcterms:created>
  <dc:creator>рук апп</dc:creator>
  <dc:description/>
  <dc:language>ru-RU</dc:language>
  <cp:lastModifiedBy>ADMIN</cp:lastModifiedBy>
  <dcterms:modified xsi:type="dcterms:W3CDTF">2026-05-05T05:31:00Z</dcterms:modified>
  <cp:revision>35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