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92" w:type="dxa"/>
        <w:jc w:val="left"/>
        <w:tblInd w:w="0" w:type="dxa"/>
        <w:tblLayout w:type="fixed"/>
        <w:tblCellMar>
          <w:top w:w="0" w:type="dxa"/>
          <w:left w:w="0" w:type="dxa"/>
          <w:bottom w:w="57" w:type="dxa"/>
          <w:right w:w="0" w:type="dxa"/>
        </w:tblCellMar>
        <w:tblLook w:noVBand="1" w:val="04a0" w:noHBand="0" w:lastColumn="0" w:firstColumn="1" w:lastRow="0" w:firstRow="1"/>
      </w:tblPr>
      <w:tblGrid>
        <w:gridCol w:w="4261"/>
        <w:gridCol w:w="589"/>
        <w:gridCol w:w="697"/>
        <w:gridCol w:w="4159"/>
        <w:gridCol w:w="86"/>
      </w:tblGrid>
      <w:tr>
        <w:trPr>
          <w:trHeight w:val="1560" w:hRule="atLeast"/>
        </w:trPr>
        <w:tc>
          <w:tcPr>
            <w:tcW w:w="4261" w:type="dxa"/>
            <w:tcBorders>
              <w:bottom w:val="single" w:sz="4" w:space="0" w:color="000000"/>
            </w:tcBorders>
            <w:vAlign w:val="center"/>
          </w:tcPr>
          <w:p>
            <w:pPr>
              <w:pStyle w:val="Normal"/>
              <w:jc w:val="center"/>
              <w:rPr>
                <w:color w:val="000000"/>
              </w:rPr>
            </w:pPr>
            <w:r>
              <w:rPr/>
              <w:t>РЕСПУБЛИКА ТАТАРСТАН</w:t>
            </w:r>
          </w:p>
          <w:p>
            <w:pPr>
              <w:pStyle w:val="Normal"/>
              <w:jc w:val="center"/>
              <w:rPr/>
            </w:pPr>
            <w:r>
              <w:rPr/>
              <w:t>СОВЕТ</w:t>
            </w:r>
          </w:p>
          <w:p>
            <w:pPr>
              <w:pStyle w:val="Normal"/>
              <w:jc w:val="center"/>
              <w:rPr/>
            </w:pPr>
            <w:r>
              <w:rPr/>
              <w:t>БУИНСКОГО</w:t>
            </w:r>
          </w:p>
          <w:p>
            <w:pPr>
              <w:pStyle w:val="Normal"/>
              <w:jc w:val="center"/>
              <w:rPr/>
            </w:pPr>
            <w:r>
              <w:rPr/>
              <w:t>МУНИЦИПАЛЬНОГО РАЙОНА</w:t>
            </w:r>
          </w:p>
          <w:p>
            <w:pPr>
              <w:pStyle w:val="Normal"/>
              <w:jc w:val="center"/>
              <w:rPr>
                <w:color w:val="000000"/>
                <w:sz w:val="24"/>
              </w:rPr>
            </w:pPr>
            <w:r>
              <w:rPr>
                <w:color w:val="000000"/>
                <w:sz w:val="24"/>
              </w:rPr>
            </w:r>
          </w:p>
        </w:tc>
        <w:tc>
          <w:tcPr>
            <w:tcW w:w="1286" w:type="dxa"/>
            <w:gridSpan w:val="2"/>
            <w:tcBorders>
              <w:bottom w:val="single" w:sz="4" w:space="0" w:color="000000"/>
            </w:tcBorders>
            <w:vAlign w:val="center"/>
          </w:tcPr>
          <w:p>
            <w:pPr>
              <w:pStyle w:val="Normal"/>
              <w:jc w:val="center"/>
              <w:rPr>
                <w:color w:val="000000"/>
                <w:sz w:val="24"/>
              </w:rPr>
            </w:pPr>
            <w:r>
              <w:rPr/>
              <w:drawing>
                <wp:inline distT="0" distB="0" distL="0" distR="0">
                  <wp:extent cx="723900" cy="899160"/>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723900" cy="899160"/>
                          </a:xfrm>
                          <a:prstGeom prst="rect">
                            <a:avLst/>
                          </a:prstGeom>
                        </pic:spPr>
                      </pic:pic>
                    </a:graphicData>
                  </a:graphic>
                </wp:inline>
              </w:drawing>
            </w:r>
          </w:p>
        </w:tc>
        <w:tc>
          <w:tcPr>
            <w:tcW w:w="4245" w:type="dxa"/>
            <w:gridSpan w:val="2"/>
            <w:tcBorders>
              <w:bottom w:val="single" w:sz="4" w:space="0" w:color="000000"/>
            </w:tcBorders>
            <w:vAlign w:val="center"/>
          </w:tcPr>
          <w:p>
            <w:pPr>
              <w:pStyle w:val="Normal"/>
              <w:jc w:val="center"/>
              <w:rPr>
                <w:color w:val="000000"/>
              </w:rPr>
            </w:pPr>
            <w:r>
              <w:rPr/>
              <w:t>ТАТАРСТАН РЕСПУБЛИКАСЫ</w:t>
            </w:r>
          </w:p>
          <w:p>
            <w:pPr>
              <w:pStyle w:val="Normal"/>
              <w:jc w:val="center"/>
              <w:rPr/>
            </w:pPr>
            <w:r>
              <w:rPr/>
              <w:t>БУА</w:t>
            </w:r>
          </w:p>
          <w:p>
            <w:pPr>
              <w:pStyle w:val="Normal"/>
              <w:jc w:val="center"/>
              <w:rPr/>
            </w:pPr>
            <w:r>
              <w:rPr/>
              <w:t xml:space="preserve"> </w:t>
            </w:r>
            <w:r>
              <w:rPr/>
              <w:t>МУНИЦИПАЛЬ РАЙОНЫ</w:t>
            </w:r>
          </w:p>
          <w:p>
            <w:pPr>
              <w:pStyle w:val="Normal"/>
              <w:jc w:val="center"/>
              <w:rPr>
                <w:color w:val="000000"/>
                <w:sz w:val="24"/>
              </w:rPr>
            </w:pPr>
            <w:r>
              <w:rPr/>
              <w:t xml:space="preserve"> </w:t>
            </w:r>
            <w:r>
              <w:rPr/>
              <w:t>СОВЕТЫ</w:t>
              <w:br/>
            </w:r>
          </w:p>
        </w:tc>
      </w:tr>
      <w:tr>
        <w:trPr>
          <w:trHeight w:val="1627" w:hRule="atLeast"/>
        </w:trPr>
        <w:tc>
          <w:tcPr>
            <w:tcW w:w="4850" w:type="dxa"/>
            <w:gridSpan w:val="2"/>
            <w:tcBorders/>
            <w:tcMar>
              <w:bottom w:w="0" w:type="dxa"/>
            </w:tcMar>
          </w:tcPr>
          <w:p>
            <w:pPr>
              <w:pStyle w:val="Normal"/>
              <w:jc w:val="center"/>
              <w:rPr>
                <w:b/>
                <w:color w:val="000000"/>
              </w:rPr>
            </w:pPr>
            <w:r>
              <w:rPr>
                <w:b/>
                <w:color w:val="000000"/>
              </w:rPr>
            </w:r>
          </w:p>
          <w:p>
            <w:pPr>
              <w:pStyle w:val="Normal"/>
              <w:jc w:val="center"/>
              <w:rPr>
                <w:b/>
              </w:rPr>
            </w:pPr>
            <w:r>
              <w:rPr>
                <w:b/>
              </w:rPr>
            </w:r>
          </w:p>
          <w:p>
            <w:pPr>
              <w:pStyle w:val="Normal"/>
              <w:jc w:val="center"/>
              <w:rPr>
                <w:b/>
              </w:rPr>
            </w:pPr>
            <w:r>
              <w:rPr>
                <w:b/>
              </w:rPr>
              <w:t>РЕШЕНИЕ</w:t>
            </w:r>
          </w:p>
          <w:p>
            <w:pPr>
              <w:pStyle w:val="Normal"/>
              <w:jc w:val="center"/>
              <w:rPr>
                <w:sz w:val="20"/>
              </w:rPr>
            </w:pPr>
            <w:r>
              <w:rPr>
                <w:sz w:val="20"/>
              </w:rPr>
              <mc:AlternateContent>
                <mc:Choice Requires="wps">
                  <w:drawing>
                    <wp:anchor behindDoc="0" distT="0" distB="0" distL="0" distR="0" simplePos="0" locked="0" layoutInCell="1" allowOverlap="1" relativeHeight="3" wp14:anchorId="324293F3">
                      <wp:simplePos x="0" y="0"/>
                      <wp:positionH relativeFrom="column">
                        <wp:posOffset>2705100</wp:posOffset>
                      </wp:positionH>
                      <wp:positionV relativeFrom="paragraph">
                        <wp:posOffset>96520</wp:posOffset>
                      </wp:positionV>
                      <wp:extent cx="825500" cy="226060"/>
                      <wp:effectExtent l="0" t="0" r="0" b="0"/>
                      <wp:wrapNone/>
                      <wp:docPr id="2" name="Поле 4"/>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16"/>
                                    <w:jc w:val="center"/>
                                    <w:rPr/>
                                  </w:pPr>
                                  <w:r>
                                    <w:rPr>
                                      <w:color w:val="000000"/>
                                    </w:rPr>
                                    <w:t>г.</w:t>
                                  </w:r>
                                  <w:r>
                                    <w:rPr>
                                      <w:color w:val="000000"/>
                                      <w:lang w:val="en-US"/>
                                    </w:rPr>
                                    <w:t xml:space="preserve"> </w:t>
                                  </w:r>
                                  <w:r>
                                    <w:rPr>
                                      <w:color w:val="000000"/>
                                    </w:rPr>
                                    <w:t>Буинск</w:t>
                                  </w:r>
                                </w:p>
                              </w:txbxContent>
                            </wps:txbx>
                            <wps:bodyPr lIns="0" rIns="0" tIns="0" bIns="0" anchor="t" upright="1">
                              <a:noAutofit/>
                            </wps:bodyPr>
                          </wps:wsp>
                        </a:graphicData>
                      </a:graphic>
                    </wp:anchor>
                  </w:drawing>
                </mc:Choice>
                <mc:Fallback>
                  <w:pict>
                    <v:rect id="shape_0" ID="Поле 4" path="m0,0l-2147483645,0l-2147483645,-2147483646l0,-2147483646xe" stroked="f" o:allowincell="f" style="position:absolute;margin-left:213pt;margin-top:7.6pt;width:64.95pt;height:17.75pt;mso-wrap-style:square;v-text-anchor:top" wp14:anchorId="324293F3">
                      <v:fill o:detectmouseclick="t" on="false"/>
                      <v:stroke color="#3465a4" joinstyle="round" endcap="flat"/>
                      <v:textbox>
                        <w:txbxContent>
                          <w:p>
                            <w:pPr>
                              <w:pStyle w:val="Style16"/>
                              <w:jc w:val="center"/>
                              <w:rPr/>
                            </w:pPr>
                            <w:r>
                              <w:rPr>
                                <w:color w:val="000000"/>
                              </w:rPr>
                              <w:t>г.</w:t>
                            </w:r>
                            <w:r>
                              <w:rPr>
                                <w:color w:val="000000"/>
                                <w:lang w:val="en-US"/>
                              </w:rPr>
                              <w:t xml:space="preserve"> </w:t>
                            </w:r>
                            <w:r>
                              <w:rPr>
                                <w:color w:val="000000"/>
                              </w:rPr>
                              <w:t>Буинск</w:t>
                            </w:r>
                          </w:p>
                        </w:txbxContent>
                      </v:textbox>
                      <w10:wrap type="none"/>
                    </v:rect>
                  </w:pict>
                </mc:Fallback>
              </mc:AlternateContent>
            </w:r>
          </w:p>
          <w:p>
            <w:pPr>
              <w:pStyle w:val="Normal"/>
              <w:jc w:val="center"/>
              <w:rPr>
                <w:color w:val="000000"/>
              </w:rPr>
            </w:pPr>
            <w:r>
              <w:rPr/>
              <w:t>_________________</w:t>
            </w:r>
          </w:p>
        </w:tc>
        <w:tc>
          <w:tcPr>
            <w:tcW w:w="4856" w:type="dxa"/>
            <w:gridSpan w:val="2"/>
            <w:tcBorders/>
            <w:tcMar>
              <w:bottom w:w="0" w:type="dxa"/>
            </w:tcMar>
          </w:tcPr>
          <w:p>
            <w:pPr>
              <w:pStyle w:val="Normal"/>
              <w:keepNext w:val="true"/>
              <w:numPr>
                <w:ilvl w:val="0"/>
                <w:numId w:val="0"/>
              </w:numPr>
              <w:ind w:hanging="0" w:left="0"/>
              <w:jc w:val="center"/>
              <w:outlineLvl w:val="0"/>
              <w:rPr>
                <w:b/>
                <w:color w:val="000000"/>
                <w:sz w:val="24"/>
              </w:rPr>
            </w:pPr>
            <w:r>
              <w:rPr>
                <w:b/>
                <w:color w:val="000000"/>
                <w:sz w:val="24"/>
              </w:rPr>
            </w:r>
          </w:p>
          <w:p>
            <w:pPr>
              <w:pStyle w:val="Normal"/>
              <w:keepNext w:val="true"/>
              <w:numPr>
                <w:ilvl w:val="0"/>
                <w:numId w:val="0"/>
              </w:numPr>
              <w:ind w:hanging="0" w:left="0"/>
              <w:jc w:val="center"/>
              <w:outlineLvl w:val="0"/>
              <w:rPr>
                <w:b/>
              </w:rPr>
            </w:pPr>
            <w:r>
              <w:rPr>
                <w:b/>
              </w:rPr>
            </w:r>
          </w:p>
          <w:p>
            <w:pPr>
              <w:pStyle w:val="Normal"/>
              <w:keepNext w:val="true"/>
              <w:numPr>
                <w:ilvl w:val="0"/>
                <w:numId w:val="0"/>
              </w:numPr>
              <w:ind w:hanging="0" w:left="0"/>
              <w:jc w:val="center"/>
              <w:outlineLvl w:val="0"/>
              <w:rPr>
                <w:b/>
              </w:rPr>
            </w:pPr>
            <w:r>
              <w:rPr>
                <w:b/>
              </w:rPr>
              <w:t>КАРАР</w:t>
            </w:r>
          </w:p>
          <w:p>
            <w:pPr>
              <w:pStyle w:val="Normal"/>
              <w:jc w:val="center"/>
              <w:rPr/>
            </w:pPr>
            <w:r>
              <w:rPr/>
            </w:r>
          </w:p>
          <w:p>
            <w:pPr>
              <w:pStyle w:val="Normal"/>
              <w:jc w:val="center"/>
              <w:rPr>
                <w:color w:val="000000"/>
                <w:sz w:val="24"/>
                <w:lang w:val="en-US"/>
              </w:rPr>
            </w:pPr>
            <w:r>
              <w:rPr/>
              <w:t xml:space="preserve"> </w:t>
            </w:r>
            <w:r>
              <w:rPr/>
              <w:t>______________</w:t>
            </w:r>
            <w:bookmarkStart w:id="0" w:name="_GoBack"/>
            <w:bookmarkEnd w:id="0"/>
          </w:p>
        </w:tc>
        <w:tc>
          <w:tcPr>
            <w:tcW w:w="86" w:type="dxa"/>
            <w:tcBorders/>
          </w:tcPr>
          <w:p>
            <w:pPr>
              <w:pStyle w:val="Normal"/>
              <w:rPr/>
            </w:pPr>
            <w:r>
              <w:rPr/>
            </w:r>
          </w:p>
        </w:tc>
      </w:tr>
    </w:tbl>
    <w:p>
      <w:pPr>
        <w:pStyle w:val="Normal"/>
        <w:widowControl/>
        <w:bidi w:val="0"/>
        <w:spacing w:lineRule="auto" w:line="240" w:before="0" w:after="0"/>
        <w:ind w:hanging="0" w:left="0" w:right="3798"/>
        <w:jc w:val="left"/>
        <w:rPr/>
      </w:pPr>
      <w:r>
        <w:rPr/>
      </w:r>
    </w:p>
    <w:p>
      <w:pPr>
        <w:pStyle w:val="Normal"/>
        <w:widowControl/>
        <w:tabs>
          <w:tab w:val="clear" w:pos="708"/>
          <w:tab w:val="left" w:pos="5925" w:leader="none"/>
        </w:tabs>
        <w:suppressAutoHyphens w:val="true"/>
        <w:bidi w:val="0"/>
        <w:spacing w:lineRule="auto" w:line="240" w:before="0" w:after="0"/>
        <w:ind w:hanging="0" w:left="0" w:right="3628"/>
        <w:jc w:val="both"/>
        <w:rPr/>
      </w:pPr>
      <w:r>
        <w:rPr/>
        <w:t>О внесении изменений в Решение Совета Буинского муниципального района Республики Татарстан  от 23.06.2020 № 4-54 «О Порядке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w:t>
      </w:r>
    </w:p>
    <w:p>
      <w:pPr>
        <w:pStyle w:val="Normal"/>
        <w:widowControl/>
        <w:tabs>
          <w:tab w:val="clear" w:pos="708"/>
          <w:tab w:val="left" w:pos="5925" w:leader="none"/>
        </w:tabs>
        <w:suppressAutoHyphens w:val="true"/>
        <w:bidi w:val="0"/>
        <w:spacing w:lineRule="auto" w:line="240" w:before="0" w:after="0"/>
        <w:ind w:hanging="0" w:left="0" w:right="3628"/>
        <w:jc w:val="both"/>
        <w:rPr/>
      </w:pPr>
      <w:r>
        <w:rPr/>
      </w:r>
    </w:p>
    <w:p>
      <w:pPr>
        <w:pStyle w:val="Normal"/>
        <w:widowControl/>
        <w:tabs>
          <w:tab w:val="clear" w:pos="708"/>
          <w:tab w:val="left" w:pos="5925" w:leader="none"/>
        </w:tabs>
        <w:suppressAutoHyphens w:val="true"/>
        <w:bidi w:val="0"/>
        <w:spacing w:lineRule="auto" w:line="240" w:before="0" w:after="0"/>
        <w:ind w:hanging="0" w:left="0" w:right="3628"/>
        <w:jc w:val="both"/>
        <w:rPr/>
      </w:pPr>
      <w:r>
        <w:rPr/>
      </w:r>
    </w:p>
    <w:p>
      <w:pPr>
        <w:pStyle w:val="Normal"/>
        <w:widowControl/>
        <w:tabs>
          <w:tab w:val="clear" w:pos="708"/>
          <w:tab w:val="left" w:pos="510" w:leader="none"/>
        </w:tabs>
        <w:suppressAutoHyphens w:val="true"/>
        <w:bidi w:val="0"/>
        <w:spacing w:lineRule="auto" w:line="240" w:before="0" w:after="0"/>
        <w:ind w:hanging="0" w:left="0" w:right="0"/>
        <w:jc w:val="both"/>
        <w:rPr/>
      </w:pPr>
      <w:r>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Буинского муниципального района Республики Татарстан решил:</w:t>
      </w:r>
    </w:p>
    <w:p>
      <w:pPr>
        <w:pStyle w:val="Normal"/>
        <w:widowControl/>
        <w:tabs>
          <w:tab w:val="clear" w:pos="708"/>
          <w:tab w:val="left" w:pos="510" w:leader="none"/>
        </w:tabs>
        <w:suppressAutoHyphens w:val="true"/>
        <w:bidi w:val="0"/>
        <w:spacing w:lineRule="auto" w:line="240" w:before="0" w:after="0"/>
        <w:ind w:hanging="0" w:left="0" w:right="0"/>
        <w:jc w:val="both"/>
        <w:rPr/>
      </w:pPr>
      <w:r>
        <w:rPr/>
      </w:r>
    </w:p>
    <w:p>
      <w:pPr>
        <w:pStyle w:val="Normal"/>
        <w:widowControl/>
        <w:tabs>
          <w:tab w:val="clear" w:pos="708"/>
          <w:tab w:val="left" w:pos="510" w:leader="none"/>
        </w:tabs>
        <w:suppressAutoHyphens w:val="true"/>
        <w:bidi w:val="0"/>
        <w:spacing w:lineRule="auto" w:line="240" w:before="0" w:after="0"/>
        <w:ind w:hanging="0" w:left="0" w:right="0"/>
        <w:jc w:val="both"/>
        <w:rPr/>
      </w:pPr>
      <w:r>
        <w:rPr/>
        <w:tab/>
        <w:t>1.Внести в Решение Совета Буинского муниципального района Республики Татарстан от 23.06.2020 № 4-54 «О Порядке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 следующие изменения и дополнения:</w:t>
      </w:r>
    </w:p>
    <w:p>
      <w:pPr>
        <w:pStyle w:val="Normal"/>
        <w:widowControl/>
        <w:tabs>
          <w:tab w:val="clear" w:pos="708"/>
          <w:tab w:val="left" w:pos="510" w:leader="none"/>
        </w:tabs>
        <w:suppressAutoHyphens w:val="true"/>
        <w:bidi w:val="0"/>
        <w:spacing w:lineRule="auto" w:line="240" w:before="0" w:after="0"/>
        <w:ind w:hanging="0" w:left="0" w:right="0"/>
        <w:jc w:val="both"/>
        <w:rPr/>
      </w:pPr>
      <w:r>
        <w:rPr/>
        <w:tab/>
        <w:t>1.1. В абзаце 2 пункта 3,4,5 и в абзаце 1 пункта 6, 11</w:t>
      </w:r>
    </w:p>
    <w:p>
      <w:pPr>
        <w:pStyle w:val="Normal"/>
        <w:widowControl/>
        <w:tabs>
          <w:tab w:val="clear" w:pos="708"/>
          <w:tab w:val="left" w:pos="510" w:leader="none"/>
        </w:tabs>
        <w:suppressAutoHyphens w:val="true"/>
        <w:bidi w:val="0"/>
        <w:spacing w:lineRule="auto" w:line="240" w:before="0" w:after="0"/>
        <w:ind w:hanging="0" w:left="0" w:right="0"/>
        <w:jc w:val="both"/>
        <w:rPr/>
      </w:pPr>
      <w:r>
        <w:rPr/>
        <w:tab/>
        <w:t>наименование «заявление Президента Республики Татарстан» заменить словами  «заявление Раиса Республики Татарстан».</w:t>
      </w:r>
    </w:p>
    <w:p>
      <w:pPr>
        <w:pStyle w:val="Normal"/>
        <w:widowControl/>
        <w:tabs>
          <w:tab w:val="clear" w:pos="708"/>
          <w:tab w:val="left" w:pos="510" w:leader="none"/>
        </w:tabs>
        <w:suppressAutoHyphens w:val="true"/>
        <w:bidi w:val="0"/>
        <w:spacing w:lineRule="auto" w:line="240" w:before="0" w:after="0"/>
        <w:ind w:hanging="0" w:left="0" w:right="0"/>
        <w:jc w:val="both"/>
        <w:rPr/>
      </w:pPr>
      <w:r>
        <w:rPr/>
        <w:tab/>
        <w:t>2. Официально опубликовать настоящее Решение на официальном портале правовой информации Республики Татарстан http://pravo.tatarstan.ru/, и информационном сайте Буинского муниципального района в составе портала муниципальных образований Республики Татарстан (http://buinsk.tatarstan.ru) в сети интернет, и на информационных стендах.</w:t>
      </w:r>
    </w:p>
    <w:p>
      <w:pPr>
        <w:pStyle w:val="Normal"/>
        <w:widowControl/>
        <w:tabs>
          <w:tab w:val="clear" w:pos="708"/>
          <w:tab w:val="left" w:pos="510" w:leader="none"/>
        </w:tabs>
        <w:suppressAutoHyphens w:val="true"/>
        <w:bidi w:val="0"/>
        <w:spacing w:lineRule="auto" w:line="240" w:before="0" w:after="0"/>
        <w:ind w:hanging="0" w:left="0" w:right="0"/>
        <w:jc w:val="both"/>
        <w:rPr/>
      </w:pPr>
      <w:r>
        <w:rPr/>
        <w:tab/>
        <w:t>3. Настоящее Решение вступает в силу со дня его официального опубликования.</w:t>
      </w:r>
    </w:p>
    <w:p>
      <w:pPr>
        <w:pStyle w:val="Normal"/>
        <w:widowControl/>
        <w:tabs>
          <w:tab w:val="clear" w:pos="708"/>
          <w:tab w:val="left" w:pos="510" w:leader="none"/>
        </w:tabs>
        <w:suppressAutoHyphens w:val="true"/>
        <w:bidi w:val="0"/>
        <w:spacing w:lineRule="auto" w:line="240" w:before="0" w:after="0"/>
        <w:ind w:hanging="0" w:left="0" w:right="0"/>
        <w:jc w:val="both"/>
        <w:rPr/>
      </w:pPr>
      <w:r>
        <w:rPr/>
        <w:tab/>
        <w:t>4. Контроль за исполнением настоящего Решения оставляю за собой.</w:t>
      </w:r>
    </w:p>
    <w:p>
      <w:pPr>
        <w:pStyle w:val="Normal"/>
        <w:widowControl/>
        <w:tabs>
          <w:tab w:val="clear" w:pos="708"/>
          <w:tab w:val="left" w:pos="510" w:leader="none"/>
        </w:tabs>
        <w:suppressAutoHyphens w:val="true"/>
        <w:bidi w:val="0"/>
        <w:spacing w:lineRule="auto" w:line="240" w:before="0" w:after="0"/>
        <w:ind w:hanging="0" w:left="0" w:right="0"/>
        <w:jc w:val="both"/>
        <w:rPr/>
      </w:pPr>
      <w:r>
        <w:rPr/>
      </w:r>
    </w:p>
    <w:p>
      <w:pPr>
        <w:pStyle w:val="Normal"/>
        <w:widowControl/>
        <w:tabs>
          <w:tab w:val="clear" w:pos="708"/>
          <w:tab w:val="left" w:pos="510" w:leader="none"/>
        </w:tabs>
        <w:suppressAutoHyphens w:val="true"/>
        <w:bidi w:val="0"/>
        <w:spacing w:lineRule="auto" w:line="240" w:before="0" w:after="0"/>
        <w:ind w:hanging="0" w:left="0" w:right="0"/>
        <w:jc w:val="both"/>
        <w:rPr/>
      </w:pPr>
      <w:r>
        <w:rPr/>
      </w:r>
    </w:p>
    <w:p>
      <w:pPr>
        <w:pStyle w:val="Normal"/>
        <w:widowControl/>
        <w:tabs>
          <w:tab w:val="clear" w:pos="708"/>
          <w:tab w:val="left" w:pos="510" w:leader="none"/>
        </w:tabs>
        <w:suppressAutoHyphens w:val="true"/>
        <w:bidi w:val="0"/>
        <w:spacing w:lineRule="auto" w:line="240" w:before="0" w:after="0"/>
        <w:ind w:hanging="0" w:left="0" w:right="0"/>
        <w:jc w:val="both"/>
        <w:rPr/>
      </w:pPr>
      <w:r>
        <w:rPr/>
      </w:r>
    </w:p>
    <w:p>
      <w:pPr>
        <w:pStyle w:val="Normal"/>
        <w:widowControl/>
        <w:tabs>
          <w:tab w:val="clear" w:pos="708"/>
          <w:tab w:val="left" w:pos="510" w:leader="none"/>
        </w:tabs>
        <w:suppressAutoHyphens w:val="true"/>
        <w:bidi w:val="0"/>
        <w:spacing w:lineRule="auto" w:line="240" w:before="0" w:after="0"/>
        <w:ind w:hanging="0" w:left="0" w:right="0"/>
        <w:jc w:val="both"/>
        <w:rPr/>
      </w:pPr>
      <w:r>
        <w:rPr/>
      </w:r>
    </w:p>
    <w:p>
      <w:pPr>
        <w:pStyle w:val="Normal"/>
        <w:widowControl/>
        <w:tabs>
          <w:tab w:val="clear" w:pos="708"/>
          <w:tab w:val="left" w:pos="510" w:leader="none"/>
        </w:tabs>
        <w:suppressAutoHyphens w:val="true"/>
        <w:bidi w:val="0"/>
        <w:spacing w:lineRule="auto" w:line="240" w:before="0" w:after="0"/>
        <w:ind w:hanging="0" w:left="0" w:right="0"/>
        <w:jc w:val="both"/>
        <w:rPr/>
      </w:pPr>
      <w:r>
        <w:rPr/>
        <w:t xml:space="preserve">Глава Буинского муниципального района </w:t>
      </w:r>
    </w:p>
    <w:p>
      <w:pPr>
        <w:pStyle w:val="Normal"/>
        <w:widowControl/>
        <w:tabs>
          <w:tab w:val="clear" w:pos="708"/>
          <w:tab w:val="left" w:pos="510" w:leader="none"/>
        </w:tabs>
        <w:suppressAutoHyphens w:val="true"/>
        <w:bidi w:val="0"/>
        <w:spacing w:lineRule="auto" w:line="240" w:before="0" w:after="0"/>
        <w:ind w:hanging="0" w:left="0" w:right="0"/>
        <w:jc w:val="both"/>
        <w:rPr/>
      </w:pPr>
      <w:r>
        <w:rPr/>
        <w:t xml:space="preserve">Республики Татарстан                                                              Р.Р. Камартдинов </w:t>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c5d70"/>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8"/>
      <w:lang w:val="ru-RU" w:eastAsia="ru-RU"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Style1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LibreOffice/7.6.7.2$Linux_X86_64 LibreOffice_project/60$Build-2</Application>
  <AppVersion>15.0000</AppVersion>
  <Pages>2</Pages>
  <Words>383</Words>
  <Characters>2797</Characters>
  <CharactersWithSpaces>3233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2020-06-23T05:10:00Z</dcterms:created>
  <dc:creator>Рахматов Булат</dc:creator>
  <dc:description/>
  <dc:language>ru-RU</dc:language>
  <cp:lastModifiedBy/>
  <cp:lastPrinted>2026-04-22T14:26:02Z</cp:lastPrinted>
  <dcterms:modified xsi:type="dcterms:W3CDTF">2026-04-22T14:26:15Z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