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exact" w:line="270"/>
        <w:ind w:hanging="40" w:start="40" w:end="0"/>
        <w:jc w:val="both"/>
        <w:rPr>
          <w:color w:val="000000"/>
          <w:sz w:val="28"/>
          <w:szCs w:val="28"/>
          <w:lang w:val="en-US"/>
        </w:rPr>
      </w:pPr>
      <w:r>
        <w:rPr>
          <w:color w:val="000000"/>
          <w:sz w:val="28"/>
          <w:szCs w:val="28"/>
          <w:lang w:val="en-US"/>
        </w:rPr>
      </w:r>
    </w:p>
    <w:p>
      <w:pPr>
        <w:pStyle w:val="Normal"/>
        <w:spacing w:lineRule="exact" w:line="270"/>
        <w:ind w:hanging="40" w:start="40" w:end="0"/>
        <w:jc w:val="both"/>
        <w:rPr>
          <w:rFonts w:ascii="Liberation Sans" w:hAnsi="Liberation Sans"/>
          <w:color w:val="000000"/>
          <w:sz w:val="24"/>
          <w:szCs w:val="24"/>
          <w:lang w:val="en-US"/>
        </w:rPr>
      </w:pPr>
      <w:r>
        <w:rPr>
          <w:rFonts w:ascii="Liberation Sans" w:hAnsi="Liberation Sans"/>
          <w:color w:val="000000"/>
          <w:sz w:val="24"/>
          <w:szCs w:val="24"/>
          <w:lang w:val="en-US"/>
        </w:rPr>
        <w:drawing>
          <wp:anchor behindDoc="0" distT="0" distB="0" distL="0" distR="0" simplePos="0" locked="0" layoutInCell="0" allowOverlap="1" relativeHeight="2">
            <wp:simplePos x="0" y="0"/>
            <wp:positionH relativeFrom="column">
              <wp:posOffset>2768600</wp:posOffset>
            </wp:positionH>
            <wp:positionV relativeFrom="paragraph">
              <wp:posOffset>122555</wp:posOffset>
            </wp:positionV>
            <wp:extent cx="698500" cy="872490"/>
            <wp:effectExtent l="0" t="0" r="0" b="0"/>
            <wp:wrapSquare wrapText="bothSides"/>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rcRect l="-20" t="-16" r="-20" b="-16"/>
                    <a:stretch>
                      <a:fillRect/>
                    </a:stretch>
                  </pic:blipFill>
                  <pic:spPr bwMode="auto">
                    <a:xfrm>
                      <a:off x="0" y="0"/>
                      <a:ext cx="698500" cy="872490"/>
                    </a:xfrm>
                    <a:prstGeom prst="rect">
                      <a:avLst/>
                    </a:prstGeom>
                  </pic:spPr>
                </pic:pic>
              </a:graphicData>
            </a:graphic>
          </wp:anchor>
        </w:drawing>
      </w:r>
    </w:p>
    <w:p>
      <w:pPr>
        <w:pStyle w:val="Normal"/>
        <w:widowControl/>
        <w:bidi w:val="0"/>
        <w:spacing w:lineRule="exact" w:line="270"/>
        <w:ind w:hanging="57" w:start="-57" w:end="-57"/>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РЕСПУБЛИКА ТАТАРСТАН                                      </w:t>
        <w:tab/>
        <w:tab/>
        <w:t>ТАТАРСТА РЕСПУБЛИКАСЫ</w:t>
      </w:r>
    </w:p>
    <w:p>
      <w:pPr>
        <w:pStyle w:val="Normal"/>
        <w:spacing w:lineRule="exact" w:line="270"/>
        <w:ind w:start="40" w:end="0"/>
        <w:jc w:val="start"/>
        <w:rPr>
          <w:rFonts w:ascii="Liberation Sans" w:hAnsi="Liberation Sans"/>
          <w:sz w:val="24"/>
          <w:szCs w:val="24"/>
        </w:rPr>
      </w:pPr>
      <w:r>
        <w:rPr>
          <w:rFonts w:eastAsia="Times New Roman" w:cs="Times New Roman" w:ascii="Liberation Sans" w:hAnsi="Liberation Sans"/>
          <w:color w:val="000000"/>
          <w:sz w:val="24"/>
          <w:szCs w:val="24"/>
          <w:lang w:val="en-US" w:bidi="ar-SA"/>
        </w:rPr>
        <w:t xml:space="preserve">БУИНСКИЙ МУНИЦИПАЛЬНЫЙ                                                              </w:t>
        <w:tab/>
        <w:tab/>
        <w:t xml:space="preserve">  БУА МУНИЦИПАЛЬ РАЙОНЫ</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РАЙОН СОВЕТ                                                     </w:t>
        <w:tab/>
        <w:tab/>
        <w:t xml:space="preserve">                НОРЛАТ</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НУРЛАТСКОГО                            </w:t>
        <w:tab/>
        <w:t xml:space="preserve">             АВЫЛ ҖИРЛЕГЕ СОВЕТЫ </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СЕЛЬСКОГО ПОСЕЛЕНИЯ                          </w:t>
      </w:r>
    </w:p>
    <w:p>
      <w:pPr>
        <w:pStyle w:val="Normal"/>
        <w:spacing w:lineRule="exact" w:line="270"/>
        <w:ind w:hanging="40"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hanging="40" w:start="40" w:end="0"/>
        <w:jc w:val="both"/>
        <w:rPr>
          <w:color w:val="000000"/>
          <w:lang w:val="en-US"/>
        </w:rPr>
      </w:pPr>
      <w:r>
        <w:rPr>
          <w:rFonts w:ascii="Liberation Sans" w:hAnsi="Liberation Sans"/>
          <w:b/>
          <w:bCs/>
          <w:color w:val="000000"/>
          <w:sz w:val="24"/>
          <w:szCs w:val="24"/>
          <w:lang w:val="en-US"/>
        </w:rPr>
        <w:t>_______________________________________________________________________</w:t>
      </w:r>
    </w:p>
    <w:p>
      <w:pPr>
        <w:pStyle w:val="Normal"/>
        <w:spacing w:lineRule="exact" w:line="270"/>
        <w:ind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start="40" w:end="0"/>
        <w:jc w:val="both"/>
        <w:rPr>
          <w:rFonts w:ascii="Liberation Sans" w:hAnsi="Liberation Sans"/>
          <w:sz w:val="24"/>
          <w:szCs w:val="24"/>
        </w:rPr>
      </w:pPr>
      <w:r>
        <w:rPr>
          <w:rFonts w:ascii="Liberation Sans" w:hAnsi="Liberation Sans"/>
          <w:b/>
          <w:bCs/>
          <w:color w:val="000000"/>
          <w:sz w:val="24"/>
          <w:szCs w:val="24"/>
          <w:lang w:val="en-US"/>
        </w:rPr>
        <w:t xml:space="preserve">              </w:t>
      </w:r>
      <w:r>
        <w:rPr>
          <w:rFonts w:ascii="Liberation Sans" w:hAnsi="Liberation Sans"/>
          <w:b/>
          <w:bCs/>
          <w:color w:val="000000"/>
          <w:sz w:val="24"/>
          <w:szCs w:val="24"/>
          <w:lang w:val="en-US"/>
        </w:rPr>
        <w:t xml:space="preserve">РЕШЕНИЕ                        </w:t>
      </w:r>
      <w:r>
        <w:rPr>
          <w:rFonts w:ascii="Liberation Sans" w:hAnsi="Liberation Sans"/>
          <w:b w:val="false"/>
          <w:bCs w:val="false"/>
          <w:color w:val="000000"/>
          <w:sz w:val="24"/>
          <w:szCs w:val="24"/>
          <w:lang w:val="en-US"/>
        </w:rPr>
        <w:t xml:space="preserve">     г.Буинск   </w:t>
      </w:r>
      <w:r>
        <w:rPr>
          <w:rFonts w:ascii="Liberation Sans" w:hAnsi="Liberation Sans"/>
          <w:b/>
          <w:bCs/>
          <w:color w:val="000000"/>
          <w:sz w:val="24"/>
          <w:szCs w:val="24"/>
          <w:lang w:val="en-US"/>
        </w:rPr>
        <w:t xml:space="preserve">                                     КАРАР</w:t>
      </w:r>
    </w:p>
    <w:p>
      <w:pPr>
        <w:pStyle w:val="Normal"/>
        <w:spacing w:lineRule="exact" w:line="270"/>
        <w:ind w:start="40" w:end="0"/>
        <w:jc w:val="center"/>
        <w:rPr>
          <w:rFonts w:ascii="Liberation Sans" w:hAnsi="Liberation Sans"/>
          <w:sz w:val="24"/>
          <w:szCs w:val="24"/>
        </w:rPr>
      </w:pPr>
      <w:r>
        <w:rPr>
          <w:rFonts w:ascii="Liberation Sans" w:hAnsi="Liberation Sans"/>
          <w:sz w:val="24"/>
          <w:szCs w:val="24"/>
        </w:rPr>
      </w:r>
    </w:p>
    <w:p>
      <w:pPr>
        <w:pStyle w:val="Normal"/>
        <w:spacing w:lineRule="exact" w:line="270"/>
        <w:ind w:start="40" w:end="0"/>
        <w:jc w:val="both"/>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__________________                                                                   №______</w:t>
      </w:r>
    </w:p>
    <w:p>
      <w:pPr>
        <w:pStyle w:val="Normal"/>
        <w:spacing w:lineRule="exact" w:line="270"/>
        <w:ind w:start="40" w:end="0"/>
        <w:jc w:val="both"/>
        <w:rPr>
          <w:color w:val="000000"/>
          <w:lang w:val="en-US"/>
        </w:rPr>
      </w:pPr>
      <w:r>
        <w:rPr>
          <w:color w:val="000000"/>
          <w:lang w:val="en-US"/>
        </w:rPr>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t>О внесении изменений в Решение Совета Нурлатского сельского поселения Буинского муниципального района Республики Татарстан  от 28 апреля 2023 года № 3-69 «Об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Нурлатского сельского поселения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федеральными законами от 20.03.2025 № 33-ФЗ «Об общих принципах организации местного самоуправления в единой системе публичной власти», от 25.12.2008 года № 273-ФЗ «О противодействии коррупции», законами Республики Татарстан от 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от 19 июля 2017 года № 57-ЗРТ «О проверке достоверности и полноты сведений, представленных гражданами, претендующими на замещение муниципальных должностей, должности главы местной администрации по контракту, и лицами, замещающими муниципальные должности, должности главы местной администрации по контракту», Совет  Нурлатского сельского поселения Буинского муниципального района Республики Татарстан решил:</w:t>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tab/>
        <w:t>1. Внести в Решение Совета Нурлатского сельского поселения Буинского муниципального района Республики Татарстан от 28 апреля 2023 года № 3-69 «О</w:t>
      </w:r>
      <w:r>
        <w:rPr>
          <w:rFonts w:ascii="Liberation Sans" w:hAnsi="Liberation Sans"/>
        </w:rPr>
        <w:t>б утверждении</w:t>
      </w:r>
      <w:r>
        <w:rPr>
          <w:rFonts w:ascii="Liberation Sans" w:hAnsi="Liberation Sans"/>
        </w:rPr>
        <w:t xml:space="preserve"> Порядк</w:t>
      </w:r>
      <w:r>
        <w:rPr>
          <w:rFonts w:ascii="Liberation Sans" w:hAnsi="Liberation Sans"/>
        </w:rPr>
        <w:t>а</w:t>
      </w:r>
      <w:r>
        <w:rPr>
          <w:rFonts w:ascii="Liberation Sans" w:hAnsi="Liberation Sans"/>
        </w:rPr>
        <w:t xml:space="preserve"> принятия решения о применении к депутату, члену выборного органа местного самоуправления, выборному должностному лицу местного самоуправления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следующие изменения и дополнения:</w:t>
      </w:r>
    </w:p>
    <w:p>
      <w:pPr>
        <w:pStyle w:val="Normal"/>
        <w:tabs>
          <w:tab w:val="clear" w:pos="708"/>
          <w:tab w:val="left" w:pos="510" w:leader="none"/>
        </w:tabs>
        <w:jc w:val="both"/>
        <w:rPr>
          <w:rFonts w:ascii="Liberation Sans" w:hAnsi="Liberation Sans"/>
        </w:rPr>
      </w:pPr>
      <w:r>
        <w:rPr>
          <w:rFonts w:ascii="Liberation Sans" w:hAnsi="Liberation Sans"/>
        </w:rPr>
        <w:tab/>
        <w:t>1.1. Пункт 2 Приложения к решению Совета Нурлатского сельского поселения Буинского муниципального района от 28 апреля 2023 года № 3-69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частью 4 статьей 29 Федерального закона от 20.03.2025 № 33- ФЗ «Об общих принципах организации местного самоуправления в единой системе публичной власти» к лицам, замещающим муниципальные должности, представившим недостоверные или неполные сведения о доходах, расходах, об имуществе и обязательствах имущественного характера, применяются следующие</w:t>
      </w:r>
    </w:p>
    <w:p>
      <w:pPr>
        <w:pStyle w:val="Normal"/>
        <w:tabs>
          <w:tab w:val="clear" w:pos="708"/>
          <w:tab w:val="left" w:pos="510" w:leader="none"/>
        </w:tabs>
        <w:jc w:val="both"/>
        <w:rPr>
          <w:rFonts w:ascii="Liberation Sans" w:hAnsi="Liberation Sans"/>
        </w:rPr>
      </w:pPr>
      <w:r>
        <w:rPr>
          <w:rFonts w:ascii="Liberation Sans" w:hAnsi="Liberation Sans"/>
        </w:rPr>
        <w:t>меры ответственности:</w:t>
      </w:r>
    </w:p>
    <w:p>
      <w:pPr>
        <w:pStyle w:val="Normal"/>
        <w:tabs>
          <w:tab w:val="clear" w:pos="708"/>
          <w:tab w:val="left" w:pos="510" w:leader="none"/>
        </w:tabs>
        <w:jc w:val="both"/>
        <w:rPr>
          <w:rFonts w:ascii="Liberation Sans" w:hAnsi="Liberation Sans"/>
        </w:rPr>
      </w:pPr>
      <w:r>
        <w:rPr>
          <w:rFonts w:ascii="Liberation Sans" w:hAnsi="Liberation Sans"/>
        </w:rPr>
        <w:tab/>
        <w:t>1) предупреждение;</w:t>
      </w:r>
    </w:p>
    <w:p>
      <w:pPr>
        <w:pStyle w:val="Normal"/>
        <w:tabs>
          <w:tab w:val="clear" w:pos="708"/>
          <w:tab w:val="left" w:pos="510" w:leader="none"/>
        </w:tabs>
        <w:jc w:val="both"/>
        <w:rPr>
          <w:rFonts w:ascii="Liberation Sans" w:hAnsi="Liberation Sans"/>
        </w:rPr>
      </w:pPr>
      <w:r>
        <w:rPr>
          <w:rFonts w:ascii="Liberation Sans" w:hAnsi="Liberation Sans"/>
        </w:rPr>
        <w:tab/>
        <w:t xml:space="preserve">2) освобождение депутата, члена Совета Нурлатского сельского поселения Буинского муниципального района РТ от должности в Совете Нурлатского сельского поселения Буинского муниципального района РТ с лишением права занимать должности в Совете Нурлатского сельского поселения Буинского муниципального района РТ до прекращения срока его полномочий; </w:t>
      </w:r>
    </w:p>
    <w:p>
      <w:pPr>
        <w:pStyle w:val="Normal"/>
        <w:tabs>
          <w:tab w:val="clear" w:pos="708"/>
          <w:tab w:val="left" w:pos="510" w:leader="none"/>
        </w:tabs>
        <w:jc w:val="both"/>
        <w:rPr>
          <w:rFonts w:ascii="Liberation Sans" w:hAnsi="Liberation Sans"/>
        </w:rPr>
      </w:pPr>
      <w:r>
        <w:rPr>
          <w:rFonts w:ascii="Liberation Sans" w:hAnsi="Liberation Sans"/>
        </w:rPr>
        <w:tab/>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4) запрет занимать должности в Совете Нурлатского сельского поселения Буинского муниципального района РТ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5) запрет исполнять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1.2. Абзац 2 пункта 3 Приложения к решению Совета Нурлатского сельского поселения Буинского муниципального района от 28 апреля 2023 года № 3-69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«Основанием для рассмотрения указанного вопроса является заявление Раиса Республики Татарстан о применении мер ответственности к лицу, замещающему муниципальную должность, предусмотренных частью 3 статьи 29 Федерального закона от 20.03.2025 № 33 - ФЗ «Об общих принципах организации местного самоуправления в единой системе публичной власти» о применении мер ответственности к</w:t>
      </w:r>
    </w:p>
    <w:p>
      <w:pPr>
        <w:pStyle w:val="Normal"/>
        <w:tabs>
          <w:tab w:val="clear" w:pos="708"/>
          <w:tab w:val="left" w:pos="510" w:leader="none"/>
        </w:tabs>
        <w:jc w:val="both"/>
        <w:rPr>
          <w:rFonts w:ascii="Liberation Sans" w:hAnsi="Liberation Sans"/>
        </w:rPr>
      </w:pPr>
      <w:r>
        <w:rPr>
          <w:rFonts w:ascii="Liberation Sans" w:hAnsi="Liberation Sans"/>
        </w:rPr>
        <w:t>лицу, замещающему муниципальную должность.</w:t>
      </w:r>
    </w:p>
    <w:p>
      <w:pPr>
        <w:pStyle w:val="Normal"/>
        <w:tabs>
          <w:tab w:val="clear" w:pos="708"/>
          <w:tab w:val="left" w:pos="510" w:leader="none"/>
        </w:tabs>
        <w:jc w:val="both"/>
        <w:rPr>
          <w:rFonts w:ascii="Liberation Sans" w:hAnsi="Liberation Sans"/>
        </w:rPr>
      </w:pPr>
      <w:r>
        <w:rPr>
          <w:rFonts w:ascii="Liberation Sans" w:hAnsi="Liberation Sans"/>
        </w:rPr>
        <w:tab/>
        <w:t xml:space="preserve">2. Настоящее решение вступает в законную силу с момента опубликования и подлежит размещению на Официальном портале правовой информации Республики Татарстан (https://pravo.tatarstan.ru/), а также на портале муниципальных образований Республики Татарстан (http://buinsk.tatarstan.ru). </w:t>
      </w:r>
    </w:p>
    <w:p>
      <w:pPr>
        <w:pStyle w:val="Normal"/>
        <w:tabs>
          <w:tab w:val="clear" w:pos="708"/>
          <w:tab w:val="left" w:pos="510" w:leader="none"/>
        </w:tabs>
        <w:jc w:val="both"/>
        <w:rPr>
          <w:rFonts w:ascii="Liberation Sans" w:hAnsi="Liberation Sans"/>
        </w:rPr>
      </w:pPr>
      <w:r>
        <w:rPr>
          <w:rFonts w:ascii="Liberation Sans" w:hAnsi="Liberation Sans"/>
        </w:rPr>
        <w:tab/>
        <w:t>3. Контроль за исполнением настоящего решения оставляю за собой.</w:t>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t xml:space="preserve">Глава Нурлатского сельского поселения </w:t>
      </w:r>
    </w:p>
    <w:p>
      <w:pPr>
        <w:pStyle w:val="Normal"/>
        <w:tabs>
          <w:tab w:val="clear" w:pos="708"/>
          <w:tab w:val="left" w:pos="510" w:leader="none"/>
        </w:tabs>
        <w:jc w:val="both"/>
        <w:rPr>
          <w:rFonts w:ascii="Liberation Sans" w:hAnsi="Liberation Sans"/>
        </w:rPr>
      </w:pPr>
      <w:r>
        <w:rPr>
          <w:rFonts w:ascii="Liberation Sans" w:hAnsi="Liberation Sans"/>
        </w:rPr>
        <w:t>Буинского муниципального района РТ                                                       М.Х Закиров</w:t>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r>
    </w:p>
    <w:sectPr>
      <w:type w:val="nextPage"/>
      <w:pgSz w:w="11906" w:h="16838"/>
      <w:pgMar w:left="1134" w:right="567" w:gutter="0" w:header="0" w:top="62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Times New Roman">
    <w:charset w:val="01"/>
    <w:family w:val="roman"/>
    <w:pitch w:val="default"/>
  </w:font>
  <w:font w:name="Tahoma">
    <w:charset w:val="01"/>
    <w:family w:val="roman"/>
    <w:pitch w:val="default"/>
  </w:font>
  <w:font w:name="Liberation Sans">
    <w:altName w:val="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Times New Roman" w:cs="Times New Roman"/>
      <w:color w:val="000000"/>
      <w:kern w:val="0"/>
      <w:sz w:val="24"/>
      <w:szCs w:val="20"/>
      <w:lang w:val="ru-RU" w:eastAsia="zh-CN" w:bidi="ar-SA"/>
    </w:rPr>
  </w:style>
  <w:style w:type="paragraph" w:styleId="Heading1">
    <w:name w:val="Heading 1"/>
    <w:basedOn w:val="Normal"/>
    <w:next w:val="Normal"/>
    <w:qFormat/>
    <w:pPr>
      <w:keepNext w:val="true"/>
      <w:numPr>
        <w:ilvl w:val="0"/>
        <w:numId w:val="1"/>
      </w:numPr>
      <w:jc w:val="center"/>
      <w:outlineLvl w:val="0"/>
    </w:pPr>
    <w:rPr>
      <w:b/>
      <w:color w:val="0000FF"/>
      <w:sz w:val="20"/>
      <w:lang w:val="ru-RU"/>
    </w:rPr>
  </w:style>
  <w:style w:type="paragraph" w:styleId="Heading2">
    <w:name w:val="Heading 2"/>
    <w:basedOn w:val="Normal"/>
    <w:next w:val="Normal"/>
    <w:qFormat/>
    <w:pPr>
      <w:keepNext w:val="true"/>
      <w:numPr>
        <w:ilvl w:val="1"/>
        <w:numId w:val="1"/>
      </w:numPr>
      <w:jc w:val="center"/>
      <w:outlineLvl w:val="1"/>
    </w:pPr>
    <w:rPr>
      <w:b/>
      <w:color w:val="0000FF"/>
      <w:sz w:val="28"/>
      <w:lang w:val="ru-RU"/>
    </w:rPr>
  </w:style>
  <w:style w:type="character" w:styleId="Style12">
    <w:name w:val="Основной шрифт абзаца"/>
    <w:qFormat/>
    <w:rPr/>
  </w:style>
  <w:style w:type="character" w:styleId="1">
    <w:name w:val="Заголовок 1 Знак"/>
    <w:qFormat/>
    <w:rPr>
      <w:rFonts w:ascii="Times New Roman" w:hAnsi="Times New Roman" w:eastAsia="Times New Roman" w:cs="Times New Roman"/>
      <w:b/>
      <w:color w:val="0000FF"/>
      <w:szCs w:val="20"/>
    </w:rPr>
  </w:style>
  <w:style w:type="character" w:styleId="2">
    <w:name w:val="Заголовок 2 Знак"/>
    <w:qFormat/>
    <w:rPr>
      <w:rFonts w:ascii="Times New Roman" w:hAnsi="Times New Roman" w:eastAsia="Times New Roman" w:cs="Times New Roman"/>
      <w:b/>
      <w:color w:val="0000FF"/>
      <w:sz w:val="28"/>
      <w:szCs w:val="20"/>
    </w:rPr>
  </w:style>
  <w:style w:type="character" w:styleId="Hyperlink">
    <w:name w:val="Hyperlink"/>
    <w:rPr>
      <w:color w:val="0000FF"/>
      <w:u w:val="single"/>
    </w:rPr>
  </w:style>
  <w:style w:type="character" w:styleId="Style13">
    <w:name w:val="Текст выноски Знак"/>
    <w:qFormat/>
    <w:rPr>
      <w:rFonts w:ascii="Tahoma" w:hAnsi="Tahoma" w:eastAsia="Times New Roman" w:cs="Tahoma"/>
      <w:color w:val="000000"/>
      <w:sz w:val="16"/>
      <w:szCs w:val="16"/>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Caption11">
    <w:name w:val="Caption11"/>
    <w:basedOn w:val="Normal"/>
    <w:qFormat/>
    <w:pPr>
      <w:suppressLineNumbers/>
      <w:spacing w:before="120" w:after="120"/>
    </w:pPr>
    <w:rPr>
      <w:rFonts w:ascii="PT Astra Serif" w:hAnsi="PT Astra Serif" w:cs="Noto Sans Devanagari"/>
      <w:i/>
      <w:iCs/>
      <w:sz w:val="24"/>
      <w:szCs w:val="24"/>
    </w:rPr>
  </w:style>
  <w:style w:type="paragraph" w:styleId="Caption111">
    <w:name w:val="Caption111"/>
    <w:basedOn w:val="Normal"/>
    <w:qFormat/>
    <w:pPr>
      <w:suppressLineNumbers/>
      <w:spacing w:before="120" w:after="120"/>
    </w:pPr>
    <w:rPr>
      <w:rFonts w:ascii="PT Astra Serif" w:hAnsi="PT Astra Serif" w:cs="Noto Sans Devanagari"/>
      <w:i/>
      <w:iCs/>
      <w:sz w:val="24"/>
      <w:szCs w:val="24"/>
    </w:rPr>
  </w:style>
  <w:style w:type="paragraph" w:styleId="Caption1111">
    <w:name w:val="Caption1111"/>
    <w:basedOn w:val="Normal"/>
    <w:qFormat/>
    <w:pPr>
      <w:suppressLineNumbers/>
      <w:spacing w:before="120" w:after="120"/>
    </w:pPr>
    <w:rPr>
      <w:rFonts w:ascii="PT Astra Serif" w:hAnsi="PT Astra Serif" w:cs="Noto Sans Devanagari"/>
      <w:i/>
      <w:iCs/>
      <w:sz w:val="24"/>
      <w:szCs w:val="24"/>
    </w:rPr>
  </w:style>
  <w:style w:type="paragraph" w:styleId="Style16">
    <w:name w:val="Текст выноски"/>
    <w:basedOn w:val="Normal"/>
    <w:qFormat/>
    <w:pPr/>
    <w:rPr>
      <w:rFonts w:ascii="Tahoma" w:hAnsi="Tahoma" w:cs="Tahoma"/>
      <w:sz w:val="16"/>
      <w:szCs w:val="16"/>
      <w:lang w:val="ru-RU"/>
    </w:rPr>
  </w:style>
  <w:style w:type="paragraph" w:styleId="Style17">
    <w:name w:val="Содержимое таблицы"/>
    <w:basedOn w:val="Normal"/>
    <w:qFormat/>
    <w:pPr>
      <w:widowControl w:val="false"/>
      <w:suppressLineNumbers/>
    </w:pPr>
    <w:rPr/>
  </w:style>
  <w:style w:type="paragraph" w:styleId="Style18">
    <w:name w:val="Заголовок таблицы"/>
    <w:basedOn w:val="Style17"/>
    <w:qFormat/>
    <w:pPr>
      <w:suppressLineNumbers/>
      <w:jc w:val="center"/>
    </w:pPr>
    <w:rPr>
      <w:b/>
      <w:bCs/>
    </w:rPr>
  </w:style>
  <w:style w:type="paragraph" w:styleId="Style19">
    <w:name w:val="Содержимое врезки"/>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69</TotalTime>
  <Application>LibreOffice/7.6.7.2$Linux_X86_64 LibreOffice_project/60$Build-2</Application>
  <AppVersion>15.0000</AppVersion>
  <Pages>2</Pages>
  <Words>616</Words>
  <Characters>4470</Characters>
  <CharactersWithSpaces>5592</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2017-11-22T11:34:00Z</dcterms:created>
  <dc:creator>Guzel</dc:creator>
  <dc:description/>
  <dc:language>ru-RU</dc:language>
  <cp:lastModifiedBy/>
  <cp:lastPrinted>2017-11-22T11:35:00Z</cp:lastPrinted>
  <dcterms:modified xsi:type="dcterms:W3CDTF">2026-05-26T11:07:57Z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